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1BB7B" w14:textId="73D5DC9D" w:rsidR="00844480" w:rsidRDefault="00A75047" w:rsidP="002A38C3">
      <w:pPr>
        <w:spacing w:before="120" w:after="120"/>
        <w:jc w:val="center"/>
        <w:rPr>
          <w:rFonts w:ascii="Arial" w:hAnsi="Arial" w:cs="Arial"/>
          <w:b/>
          <w:bCs/>
          <w:lang w:val="es-ES"/>
        </w:rPr>
      </w:pPr>
      <w:r>
        <w:rPr>
          <w:rFonts w:ascii="Arial" w:hAnsi="Arial" w:cs="Arial"/>
          <w:b/>
          <w:bCs/>
          <w:lang w:val="es-ES"/>
        </w:rPr>
        <w:t xml:space="preserve">Estudios Sociales: </w:t>
      </w:r>
      <w:r w:rsidRPr="00A75047">
        <w:rPr>
          <w:rFonts w:ascii="Arial" w:hAnsi="Arial" w:cs="Arial"/>
          <w:b/>
          <w:bCs/>
          <w:lang w:val="es-ES"/>
        </w:rPr>
        <w:t>Actividades de Aprendizaje</w:t>
      </w:r>
      <w:r>
        <w:rPr>
          <w:rFonts w:ascii="Arial" w:hAnsi="Arial" w:cs="Arial"/>
          <w:b/>
          <w:bCs/>
          <w:lang w:val="es-ES"/>
        </w:rPr>
        <w:t xml:space="preserve"> en el Hogar</w:t>
      </w:r>
    </w:p>
    <w:p w14:paraId="6E7D75C8" w14:textId="5E1C7882" w:rsidR="00A75047" w:rsidRDefault="00A75047" w:rsidP="00567AA9">
      <w:pPr>
        <w:spacing w:before="120" w:after="120"/>
        <w:rPr>
          <w:rFonts w:ascii="Arial" w:hAnsi="Arial" w:cs="Arial"/>
          <w:b/>
          <w:bCs/>
          <w:lang w:val="es-ES"/>
        </w:rPr>
      </w:pPr>
    </w:p>
    <w:tbl>
      <w:tblPr>
        <w:tblpPr w:leftFromText="180" w:rightFromText="180" w:vertAnchor="text" w:horzAnchor="margin" w:tblpXSpec="center" w:tblpY="-135"/>
        <w:tblW w:w="9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9"/>
        <w:gridCol w:w="6336"/>
      </w:tblGrid>
      <w:tr w:rsidR="006C645F" w:rsidRPr="00937ED6" w14:paraId="352A9221" w14:textId="77777777" w:rsidTr="006C645F">
        <w:trPr>
          <w:trHeight w:val="1850"/>
        </w:trPr>
        <w:tc>
          <w:tcPr>
            <w:tcW w:w="3439" w:type="dxa"/>
            <w:shd w:val="clear" w:color="auto" w:fill="auto"/>
            <w:tcMar>
              <w:top w:w="100" w:type="dxa"/>
              <w:left w:w="100" w:type="dxa"/>
              <w:bottom w:w="100" w:type="dxa"/>
              <w:right w:w="100" w:type="dxa"/>
            </w:tcMar>
          </w:tcPr>
          <w:p w14:paraId="787B333C" w14:textId="77777777" w:rsidR="006C645F" w:rsidRDefault="006C645F" w:rsidP="00567AA9">
            <w:pPr>
              <w:spacing w:before="120" w:after="120"/>
              <w:ind w:right="1862"/>
              <w:rPr>
                <w:rFonts w:ascii="Arial" w:hAnsi="Arial" w:cs="Arial"/>
                <w:b/>
                <w:bCs/>
                <w:lang w:val="es-ES"/>
              </w:rPr>
            </w:pPr>
            <w:r>
              <w:rPr>
                <w:rFonts w:ascii="Arial" w:hAnsi="Arial" w:cs="Arial"/>
                <w:b/>
                <w:bCs/>
                <w:lang w:val="es-ES"/>
              </w:rPr>
              <w:t xml:space="preserve">Expectativa </w:t>
            </w:r>
          </w:p>
          <w:p w14:paraId="43066C65" w14:textId="77777777" w:rsidR="006C645F" w:rsidRDefault="006C645F" w:rsidP="00567AA9">
            <w:pPr>
              <w:spacing w:before="120" w:after="120"/>
              <w:rPr>
                <w:rFonts w:ascii="Arial" w:hAnsi="Arial" w:cs="Arial"/>
                <w:b/>
                <w:bCs/>
                <w:lang w:val="es-ES"/>
              </w:rPr>
            </w:pPr>
          </w:p>
          <w:p w14:paraId="55D2CCFB" w14:textId="77777777" w:rsidR="005343A8" w:rsidRDefault="005343A8" w:rsidP="00567AA9">
            <w:pPr>
              <w:spacing w:before="120" w:after="120"/>
              <w:rPr>
                <w:rFonts w:ascii="Arial" w:hAnsi="Arial" w:cs="Arial"/>
                <w:b/>
                <w:bCs/>
                <w:lang w:val="es-ES"/>
              </w:rPr>
            </w:pPr>
          </w:p>
          <w:p w14:paraId="68794351" w14:textId="0EBB263D" w:rsidR="006C645F" w:rsidRDefault="006C645F" w:rsidP="00567AA9">
            <w:pPr>
              <w:spacing w:before="120" w:after="120"/>
              <w:rPr>
                <w:rFonts w:ascii="Arial" w:hAnsi="Arial" w:cs="Arial"/>
                <w:b/>
                <w:bCs/>
                <w:lang w:val="es-ES"/>
              </w:rPr>
            </w:pPr>
            <w:r>
              <w:rPr>
                <w:rFonts w:ascii="Arial" w:hAnsi="Arial" w:cs="Arial"/>
                <w:b/>
                <w:bCs/>
                <w:lang w:val="es-ES"/>
              </w:rPr>
              <w:t xml:space="preserve">La Educación Cívica </w:t>
            </w:r>
            <w:r w:rsidR="00E51D93">
              <w:rPr>
                <w:rFonts w:ascii="Arial" w:hAnsi="Arial" w:cs="Arial"/>
                <w:b/>
                <w:bCs/>
                <w:lang w:val="es-ES"/>
              </w:rPr>
              <w:t>2</w:t>
            </w:r>
          </w:p>
          <w:p w14:paraId="37236FFF" w14:textId="63561547" w:rsidR="006C645F" w:rsidRPr="00937ED6" w:rsidRDefault="006C645F" w:rsidP="00567AA9">
            <w:pPr>
              <w:widowControl w:val="0"/>
              <w:pBdr>
                <w:top w:val="nil"/>
                <w:left w:val="nil"/>
                <w:bottom w:val="nil"/>
                <w:right w:val="nil"/>
                <w:between w:val="nil"/>
              </w:pBdr>
              <w:spacing w:before="120" w:after="120"/>
              <w:rPr>
                <w:b/>
              </w:rPr>
            </w:pPr>
          </w:p>
        </w:tc>
        <w:tc>
          <w:tcPr>
            <w:tcW w:w="6336" w:type="dxa"/>
            <w:shd w:val="clear" w:color="auto" w:fill="auto"/>
            <w:tcMar>
              <w:top w:w="100" w:type="dxa"/>
              <w:left w:w="100" w:type="dxa"/>
              <w:bottom w:w="100" w:type="dxa"/>
              <w:right w:w="100" w:type="dxa"/>
            </w:tcMar>
          </w:tcPr>
          <w:p w14:paraId="54895FBC" w14:textId="1F703DA8" w:rsidR="006C645F" w:rsidRPr="00937ED6" w:rsidRDefault="006C645F" w:rsidP="00567AA9">
            <w:pPr>
              <w:spacing w:before="120" w:after="120"/>
            </w:pPr>
            <w:r>
              <w:rPr>
                <w:rFonts w:ascii="Arial" w:hAnsi="Arial" w:cs="Arial"/>
                <w:lang w:val="es-ES"/>
              </w:rPr>
              <w:t xml:space="preserve">Los estudiantes podrán entender que el concepto de la regla de mayoría no significa que los derechos de las minorías puedan ser ignorados y examinaran y aplicaran las protecciones otorgadas a esas minorías en el sistema político estadunidense </w:t>
            </w:r>
          </w:p>
        </w:tc>
      </w:tr>
      <w:tr w:rsidR="006C645F" w:rsidRPr="00937ED6" w14:paraId="52C3D99D" w14:textId="77777777" w:rsidTr="006C645F">
        <w:trPr>
          <w:trHeight w:val="249"/>
        </w:trPr>
        <w:tc>
          <w:tcPr>
            <w:tcW w:w="3439" w:type="dxa"/>
            <w:shd w:val="clear" w:color="auto" w:fill="auto"/>
            <w:tcMar>
              <w:top w:w="100" w:type="dxa"/>
              <w:left w:w="100" w:type="dxa"/>
              <w:bottom w:w="100" w:type="dxa"/>
              <w:right w:w="100" w:type="dxa"/>
            </w:tcMar>
          </w:tcPr>
          <w:p w14:paraId="3D34C5DE" w14:textId="6E6A6FF1" w:rsidR="006C645F" w:rsidRPr="00937ED6" w:rsidRDefault="006C645F" w:rsidP="00567AA9">
            <w:pPr>
              <w:widowControl w:val="0"/>
              <w:pBdr>
                <w:top w:val="nil"/>
                <w:left w:val="nil"/>
                <w:bottom w:val="nil"/>
                <w:right w:val="nil"/>
                <w:between w:val="nil"/>
              </w:pBdr>
              <w:spacing w:before="120" w:after="120"/>
              <w:rPr>
                <w:b/>
              </w:rPr>
            </w:pPr>
            <w:r>
              <w:rPr>
                <w:rFonts w:ascii="Arial" w:hAnsi="Arial" w:cs="Arial"/>
                <w:b/>
                <w:bCs/>
                <w:lang w:val="es-ES"/>
              </w:rPr>
              <w:t>Niveles de Curso</w:t>
            </w:r>
          </w:p>
        </w:tc>
        <w:tc>
          <w:tcPr>
            <w:tcW w:w="6336" w:type="dxa"/>
            <w:shd w:val="clear" w:color="auto" w:fill="auto"/>
            <w:tcMar>
              <w:top w:w="100" w:type="dxa"/>
              <w:left w:w="100" w:type="dxa"/>
              <w:bottom w:w="100" w:type="dxa"/>
              <w:right w:w="100" w:type="dxa"/>
            </w:tcMar>
          </w:tcPr>
          <w:p w14:paraId="2C97B33C" w14:textId="77777777" w:rsidR="006C645F" w:rsidRPr="00937ED6" w:rsidRDefault="006C645F" w:rsidP="00567AA9">
            <w:pPr>
              <w:widowControl w:val="0"/>
              <w:pBdr>
                <w:top w:val="nil"/>
                <w:left w:val="nil"/>
                <w:bottom w:val="nil"/>
                <w:right w:val="nil"/>
                <w:between w:val="nil"/>
              </w:pBdr>
              <w:spacing w:before="120" w:after="120"/>
            </w:pPr>
            <w:r w:rsidRPr="00937ED6">
              <w:t>6-8</w:t>
            </w:r>
          </w:p>
        </w:tc>
      </w:tr>
      <w:tr w:rsidR="006C645F" w:rsidRPr="00937ED6" w14:paraId="414FEF33" w14:textId="77777777" w:rsidTr="006C645F">
        <w:trPr>
          <w:trHeight w:val="650"/>
        </w:trPr>
        <w:tc>
          <w:tcPr>
            <w:tcW w:w="3439" w:type="dxa"/>
            <w:shd w:val="clear" w:color="auto" w:fill="auto"/>
            <w:tcMar>
              <w:top w:w="100" w:type="dxa"/>
              <w:left w:w="100" w:type="dxa"/>
              <w:bottom w:w="100" w:type="dxa"/>
              <w:right w:w="100" w:type="dxa"/>
            </w:tcMar>
          </w:tcPr>
          <w:p w14:paraId="3E804D8D" w14:textId="6CC9E7FD" w:rsidR="006C645F" w:rsidRPr="00937ED6" w:rsidRDefault="006C645F" w:rsidP="00567AA9">
            <w:pPr>
              <w:widowControl w:val="0"/>
              <w:pBdr>
                <w:top w:val="nil"/>
                <w:left w:val="nil"/>
                <w:bottom w:val="nil"/>
                <w:right w:val="nil"/>
                <w:between w:val="nil"/>
              </w:pBdr>
              <w:spacing w:before="120" w:after="120"/>
              <w:rPr>
                <w:b/>
              </w:rPr>
            </w:pPr>
            <w:r>
              <w:rPr>
                <w:rFonts w:ascii="Arial" w:hAnsi="Arial" w:cs="Arial"/>
                <w:b/>
                <w:bCs/>
                <w:lang w:val="es-ES"/>
              </w:rPr>
              <w:t>Vocabulario/ Conceptos Clave</w:t>
            </w:r>
          </w:p>
        </w:tc>
        <w:tc>
          <w:tcPr>
            <w:tcW w:w="6336" w:type="dxa"/>
            <w:shd w:val="clear" w:color="auto" w:fill="auto"/>
            <w:tcMar>
              <w:top w:w="100" w:type="dxa"/>
              <w:left w:w="100" w:type="dxa"/>
              <w:bottom w:w="100" w:type="dxa"/>
              <w:right w:w="100" w:type="dxa"/>
            </w:tcMar>
          </w:tcPr>
          <w:p w14:paraId="5B2BFB2E" w14:textId="45385165" w:rsidR="006C645F" w:rsidRPr="00937ED6" w:rsidRDefault="006C645F" w:rsidP="00567AA9">
            <w:pPr>
              <w:widowControl w:val="0"/>
              <w:pBdr>
                <w:top w:val="nil"/>
                <w:left w:val="nil"/>
                <w:bottom w:val="nil"/>
                <w:right w:val="nil"/>
                <w:between w:val="nil"/>
              </w:pBdr>
              <w:spacing w:before="120" w:after="120"/>
            </w:pPr>
            <w:r>
              <w:rPr>
                <w:rFonts w:ascii="Arial" w:hAnsi="Arial" w:cs="Arial"/>
                <w:lang w:val="es-ES"/>
              </w:rPr>
              <w:t xml:space="preserve">Mayoría, minoría, regla de mayoría, derechos de la minoría </w:t>
            </w:r>
          </w:p>
        </w:tc>
      </w:tr>
    </w:tbl>
    <w:p w14:paraId="1FEEE2C3" w14:textId="33EE8CDC" w:rsidR="006C645F" w:rsidRDefault="006C645F" w:rsidP="002A38C3">
      <w:pPr>
        <w:spacing w:before="120" w:after="120"/>
        <w:rPr>
          <w:rFonts w:ascii="Arial" w:hAnsi="Arial" w:cs="Arial"/>
          <w:b/>
          <w:bCs/>
          <w:lang w:val="es-ES"/>
        </w:rPr>
      </w:pPr>
    </w:p>
    <w:p w14:paraId="619EA332" w14:textId="2427A147" w:rsidR="006C645F" w:rsidRDefault="006C645F" w:rsidP="00567AA9">
      <w:pPr>
        <w:spacing w:before="120" w:after="120"/>
        <w:rPr>
          <w:rFonts w:ascii="Arial" w:hAnsi="Arial" w:cs="Arial"/>
          <w:b/>
          <w:bCs/>
          <w:lang w:val="es-ES"/>
        </w:rPr>
      </w:pPr>
      <w:r>
        <w:rPr>
          <w:rFonts w:ascii="Arial" w:hAnsi="Arial" w:cs="Arial"/>
          <w:b/>
          <w:bCs/>
          <w:lang w:val="es-ES"/>
        </w:rPr>
        <w:t xml:space="preserve">Preguntas de Enfoque: </w:t>
      </w:r>
    </w:p>
    <w:p w14:paraId="4F779A12" w14:textId="126623A7" w:rsidR="006C645F" w:rsidRDefault="006C645F" w:rsidP="00567AA9">
      <w:pPr>
        <w:pStyle w:val="ListParagraph"/>
        <w:numPr>
          <w:ilvl w:val="0"/>
          <w:numId w:val="2"/>
        </w:numPr>
        <w:spacing w:before="120" w:after="120"/>
        <w:rPr>
          <w:rFonts w:ascii="Arial" w:hAnsi="Arial" w:cs="Arial"/>
          <w:lang w:val="es-ES"/>
        </w:rPr>
      </w:pPr>
      <w:r>
        <w:rPr>
          <w:rFonts w:ascii="Arial" w:hAnsi="Arial" w:cs="Arial"/>
          <w:lang w:val="es-ES"/>
        </w:rPr>
        <w:t>¿</w:t>
      </w:r>
      <w:r w:rsidR="00B67691">
        <w:rPr>
          <w:rFonts w:ascii="Arial" w:hAnsi="Arial" w:cs="Arial"/>
          <w:lang w:val="es-ES"/>
        </w:rPr>
        <w:t>Cuándo</w:t>
      </w:r>
      <w:r>
        <w:rPr>
          <w:rFonts w:ascii="Arial" w:hAnsi="Arial" w:cs="Arial"/>
          <w:lang w:val="es-ES"/>
        </w:rPr>
        <w:t xml:space="preserve"> deben los derechos de las minorías superar la voluntad de la mayoría? </w:t>
      </w:r>
    </w:p>
    <w:p w14:paraId="31250252" w14:textId="239EBEC3" w:rsidR="006C645F" w:rsidRDefault="006C645F" w:rsidP="00567AA9">
      <w:pPr>
        <w:pStyle w:val="ListParagraph"/>
        <w:numPr>
          <w:ilvl w:val="0"/>
          <w:numId w:val="2"/>
        </w:numPr>
        <w:spacing w:before="120" w:after="120"/>
        <w:rPr>
          <w:rFonts w:ascii="Arial" w:hAnsi="Arial" w:cs="Arial"/>
          <w:lang w:val="es-ES"/>
        </w:rPr>
      </w:pPr>
      <w:r>
        <w:rPr>
          <w:rFonts w:ascii="Arial" w:hAnsi="Arial" w:cs="Arial"/>
          <w:lang w:val="es-ES"/>
        </w:rPr>
        <w:t xml:space="preserve">¿Come se protege a las minorías de el abuso de la mayoría? </w:t>
      </w:r>
    </w:p>
    <w:p w14:paraId="0F9D1304" w14:textId="17EF465D" w:rsidR="006C645F" w:rsidRDefault="006C645F" w:rsidP="00567AA9">
      <w:pPr>
        <w:spacing w:before="120" w:after="120"/>
        <w:rPr>
          <w:rFonts w:ascii="Arial" w:hAnsi="Arial" w:cs="Arial"/>
          <w:lang w:val="es-ES"/>
        </w:rPr>
      </w:pPr>
    </w:p>
    <w:p w14:paraId="516B2351" w14:textId="044F4068" w:rsidR="006C645F" w:rsidRPr="006C645F" w:rsidRDefault="006C645F" w:rsidP="00567AA9">
      <w:pPr>
        <w:spacing w:before="120" w:after="120"/>
        <w:jc w:val="center"/>
        <w:rPr>
          <w:rFonts w:ascii="Arial" w:hAnsi="Arial" w:cs="Arial"/>
          <w:b/>
          <w:bCs/>
          <w:lang w:val="es-ES"/>
        </w:rPr>
      </w:pPr>
      <w:r w:rsidRPr="006C645F">
        <w:rPr>
          <w:rFonts w:ascii="Arial" w:hAnsi="Arial" w:cs="Arial"/>
          <w:b/>
          <w:bCs/>
          <w:lang w:val="es-ES"/>
        </w:rPr>
        <w:t xml:space="preserve">Actividad </w:t>
      </w:r>
    </w:p>
    <w:p w14:paraId="26CB4E25" w14:textId="77777777" w:rsidR="007A6A30" w:rsidRDefault="006C645F" w:rsidP="00567AA9">
      <w:pPr>
        <w:spacing w:before="120" w:after="120"/>
        <w:ind w:left="90"/>
        <w:rPr>
          <w:rFonts w:ascii="Arial" w:hAnsi="Arial" w:cs="Arial"/>
          <w:b/>
          <w:bCs/>
          <w:lang w:val="es-ES"/>
        </w:rPr>
      </w:pPr>
      <w:r w:rsidRPr="006C645F">
        <w:rPr>
          <w:rFonts w:ascii="Arial" w:hAnsi="Arial" w:cs="Arial"/>
          <w:b/>
          <w:bCs/>
          <w:lang w:val="es-ES"/>
        </w:rPr>
        <w:t xml:space="preserve">Introducción </w:t>
      </w:r>
    </w:p>
    <w:p w14:paraId="7B7497EC" w14:textId="12B3F89C" w:rsidR="006C645F" w:rsidRDefault="00247FCF" w:rsidP="00567AA9">
      <w:pPr>
        <w:spacing w:before="120" w:after="120"/>
        <w:ind w:left="90" w:firstLine="630"/>
        <w:rPr>
          <w:rFonts w:ascii="Arial" w:hAnsi="Arial" w:cs="Arial"/>
          <w:lang w:val="es-ES"/>
        </w:rPr>
      </w:pPr>
      <w:r>
        <w:rPr>
          <w:rFonts w:ascii="Arial" w:hAnsi="Arial" w:cs="Arial"/>
          <w:lang w:val="es-ES"/>
        </w:rPr>
        <w:t>En</w:t>
      </w:r>
      <w:r w:rsidR="007A6A30">
        <w:rPr>
          <w:rFonts w:ascii="Arial" w:hAnsi="Arial" w:cs="Arial"/>
          <w:lang w:val="es-ES"/>
        </w:rPr>
        <w:t xml:space="preserve"> general, el pueblo estadounidense acepta el principio del gobierno de la mayoría. En pocas palabras, la regla de la mayoría es la idea de que las decisiones deben basarse en lo que mas de la mitad de la gente quiere. Sin embargo, sabemos que la mayoría, puede abusar de la minoría. Por ejemplo, una mayoría de cinco personas en un grupo de siete podría votar para que golpeen a las personas que son minoría. </w:t>
      </w:r>
    </w:p>
    <w:p w14:paraId="1D5522B6" w14:textId="5B842C8C" w:rsidR="007A6A30" w:rsidRDefault="007A6A30" w:rsidP="00567AA9">
      <w:pPr>
        <w:spacing w:before="120" w:after="120"/>
        <w:ind w:left="90" w:firstLine="630"/>
        <w:rPr>
          <w:rFonts w:ascii="Arial" w:hAnsi="Arial" w:cs="Arial"/>
          <w:lang w:val="es-ES"/>
        </w:rPr>
      </w:pPr>
      <w:r>
        <w:rPr>
          <w:rFonts w:ascii="Arial" w:hAnsi="Arial" w:cs="Arial"/>
          <w:lang w:val="es-ES"/>
        </w:rPr>
        <w:t xml:space="preserve">Muy conscientes del peligro del gobierno de la </w:t>
      </w:r>
      <w:r w:rsidR="003E7EAC">
        <w:rPr>
          <w:rFonts w:ascii="Arial" w:hAnsi="Arial" w:cs="Arial"/>
          <w:lang w:val="es-ES"/>
        </w:rPr>
        <w:t xml:space="preserve">mayoría, el puebo estadounidense ha llegado a aceptar una definición más sofisticada. Nuestra definición sugiere que las decisiones deben basarse en lo que mas de la mitad de las personas quieren, pero </w:t>
      </w:r>
      <w:r w:rsidR="003E7EAC" w:rsidRPr="003E7EAC">
        <w:rPr>
          <w:rFonts w:ascii="Arial" w:hAnsi="Arial" w:cs="Arial"/>
          <w:b/>
          <w:bCs/>
          <w:i/>
          <w:iCs/>
          <w:u w:val="single"/>
          <w:lang w:val="es-ES"/>
        </w:rPr>
        <w:t>SOLO</w:t>
      </w:r>
      <w:r w:rsidR="003E7EAC" w:rsidRPr="003E7EAC">
        <w:rPr>
          <w:rFonts w:ascii="Arial" w:hAnsi="Arial" w:cs="Arial"/>
          <w:lang w:val="es-ES"/>
        </w:rPr>
        <w:t xml:space="preserve"> </w:t>
      </w:r>
      <w:r w:rsidR="003E7EAC">
        <w:rPr>
          <w:rFonts w:ascii="Arial" w:hAnsi="Arial" w:cs="Arial"/>
          <w:lang w:val="es-ES"/>
        </w:rPr>
        <w:t xml:space="preserve">si lo que quiere la mayoría no le hace daño a la minoría ni les quita sus derechos. </w:t>
      </w:r>
    </w:p>
    <w:p w14:paraId="78ADD81D" w14:textId="0EC8A14C" w:rsidR="003E7EAC" w:rsidRDefault="003E7EAC" w:rsidP="00567AA9">
      <w:pPr>
        <w:spacing w:before="120" w:after="120"/>
        <w:ind w:left="90" w:firstLine="630"/>
        <w:rPr>
          <w:rFonts w:ascii="Arial" w:hAnsi="Arial" w:cs="Arial"/>
          <w:lang w:val="es-ES"/>
        </w:rPr>
      </w:pPr>
      <w:r>
        <w:rPr>
          <w:rFonts w:ascii="Arial" w:hAnsi="Arial" w:cs="Arial"/>
          <w:lang w:val="es-ES"/>
        </w:rPr>
        <w:t xml:space="preserve">También es importante entender que el significado de la palabra “minoría” no se limita al grupo con pocas personas. En situaciones legales especiales, la palabra “minoría” ha sido utilizada para describir un grupo con poco o ningún poder. A pesar de que un llamado “grupo minoritario” puede tener mas personas, puede que no caigan bien, tengan muy poco poder y siempre corren el riesgo de ser abusados. </w:t>
      </w:r>
    </w:p>
    <w:p w14:paraId="41E0A1A6" w14:textId="0030B551" w:rsidR="003E7EAC" w:rsidRDefault="003E7EAC" w:rsidP="00567AA9">
      <w:pPr>
        <w:spacing w:before="120" w:after="120"/>
        <w:ind w:left="90" w:firstLine="630"/>
        <w:rPr>
          <w:rFonts w:ascii="Arial" w:hAnsi="Arial" w:cs="Arial"/>
          <w:lang w:val="es-ES"/>
        </w:rPr>
      </w:pPr>
      <w:r>
        <w:rPr>
          <w:rFonts w:ascii="Arial" w:hAnsi="Arial" w:cs="Arial"/>
          <w:lang w:val="es-ES"/>
        </w:rPr>
        <w:t xml:space="preserve">Lean los siguientes estudios de casa y decidan si se trata de casos en los que la minoría debe estar protegida o si la mayoría debe poder gobernar. Hay cinco casos para considerar. </w:t>
      </w:r>
    </w:p>
    <w:p w14:paraId="67A89C78" w14:textId="4A87A2B4" w:rsidR="002A38C3" w:rsidRDefault="002A38C3" w:rsidP="00567AA9">
      <w:pPr>
        <w:spacing w:before="120" w:after="120"/>
        <w:ind w:left="90" w:firstLine="630"/>
        <w:rPr>
          <w:rFonts w:ascii="Arial" w:hAnsi="Arial" w:cs="Arial"/>
          <w:lang w:val="es-ES"/>
        </w:rPr>
      </w:pPr>
    </w:p>
    <w:p w14:paraId="5079A5F6" w14:textId="65E0AEA6" w:rsidR="002A38C3" w:rsidRDefault="002A38C3" w:rsidP="00567AA9">
      <w:pPr>
        <w:spacing w:before="120" w:after="120"/>
        <w:ind w:left="90" w:firstLine="630"/>
        <w:rPr>
          <w:rFonts w:ascii="Arial" w:hAnsi="Arial" w:cs="Arial"/>
          <w:lang w:val="es-ES"/>
        </w:rPr>
      </w:pPr>
    </w:p>
    <w:p w14:paraId="7B2D2316" w14:textId="5E591C38" w:rsidR="009A24FC" w:rsidRDefault="003E7EAC" w:rsidP="00D818DF">
      <w:pPr>
        <w:spacing w:before="120" w:after="120"/>
        <w:jc w:val="center"/>
        <w:rPr>
          <w:rFonts w:ascii="Arial" w:hAnsi="Arial" w:cs="Arial"/>
          <w:b/>
          <w:bCs/>
          <w:sz w:val="40"/>
          <w:szCs w:val="40"/>
          <w:lang w:val="es-ES"/>
        </w:rPr>
      </w:pPr>
      <w:r>
        <w:rPr>
          <w:rFonts w:ascii="Arial" w:hAnsi="Arial" w:cs="Arial"/>
          <w:b/>
          <w:bCs/>
          <w:sz w:val="40"/>
          <w:szCs w:val="40"/>
          <w:lang w:val="es-ES"/>
        </w:rPr>
        <w:t>Primer Caso</w:t>
      </w:r>
    </w:p>
    <w:p w14:paraId="3838AB26" w14:textId="77777777" w:rsidR="00567AA9" w:rsidRPr="009A24FC" w:rsidRDefault="00567AA9" w:rsidP="00567AA9">
      <w:pPr>
        <w:spacing w:before="120" w:after="120"/>
        <w:jc w:val="center"/>
        <w:rPr>
          <w:rFonts w:ascii="Arial" w:hAnsi="Arial" w:cs="Arial"/>
          <w:b/>
          <w:bCs/>
          <w:sz w:val="40"/>
          <w:szCs w:val="40"/>
          <w:lang w:val="es-ES"/>
        </w:rPr>
      </w:pPr>
    </w:p>
    <w:p w14:paraId="0ED5C939" w14:textId="54923BD4" w:rsidR="009A24FC" w:rsidRPr="009A24FC" w:rsidRDefault="009A24FC" w:rsidP="00567AA9">
      <w:pPr>
        <w:spacing w:before="120" w:after="120"/>
        <w:ind w:firstLine="720"/>
        <w:rPr>
          <w:rFonts w:ascii="Arial" w:hAnsi="Arial" w:cs="Arial"/>
          <w:lang w:val="es-ES"/>
        </w:rPr>
      </w:pPr>
      <w:r w:rsidRPr="009A24FC">
        <w:rPr>
          <w:rFonts w:ascii="Arial" w:hAnsi="Arial" w:cs="Arial"/>
          <w:lang w:val="es-ES"/>
        </w:rPr>
        <w:t xml:space="preserve">La Novena Enmienda a la Constitución </w:t>
      </w:r>
      <w:r>
        <w:rPr>
          <w:rFonts w:ascii="Arial" w:hAnsi="Arial" w:cs="Arial"/>
          <w:lang w:val="es-ES"/>
        </w:rPr>
        <w:t>sugiere</w:t>
      </w:r>
      <w:r w:rsidRPr="009A24FC">
        <w:rPr>
          <w:rFonts w:ascii="Arial" w:hAnsi="Arial" w:cs="Arial"/>
          <w:lang w:val="es-ES"/>
        </w:rPr>
        <w:t xml:space="preserve"> que los ciudadanos</w:t>
      </w:r>
      <w:r>
        <w:rPr>
          <w:rFonts w:ascii="Arial" w:hAnsi="Arial" w:cs="Arial"/>
          <w:lang w:val="es-ES"/>
        </w:rPr>
        <w:t xml:space="preserve"> </w:t>
      </w:r>
      <w:r w:rsidRPr="009A24FC">
        <w:rPr>
          <w:rFonts w:ascii="Arial" w:hAnsi="Arial" w:cs="Arial"/>
          <w:lang w:val="es-ES"/>
        </w:rPr>
        <w:t>estadounidenses tienen derecho a viajar.</w:t>
      </w:r>
    </w:p>
    <w:p w14:paraId="02641D58" w14:textId="031AE10B" w:rsidR="009A24FC" w:rsidRDefault="009A24FC" w:rsidP="00567AA9">
      <w:pPr>
        <w:spacing w:before="120" w:after="120"/>
        <w:ind w:firstLine="720"/>
        <w:rPr>
          <w:rFonts w:ascii="Arial" w:hAnsi="Arial" w:cs="Arial"/>
          <w:lang w:val="es-ES"/>
        </w:rPr>
      </w:pPr>
      <w:r w:rsidRPr="009A24FC">
        <w:rPr>
          <w:rFonts w:ascii="Arial" w:hAnsi="Arial" w:cs="Arial"/>
          <w:lang w:val="es-ES"/>
        </w:rPr>
        <w:t xml:space="preserve">Los legisladores en el </w:t>
      </w:r>
      <w:r>
        <w:rPr>
          <w:rFonts w:ascii="Arial" w:hAnsi="Arial" w:cs="Arial"/>
          <w:lang w:val="es-ES"/>
        </w:rPr>
        <w:t>E</w:t>
      </w:r>
      <w:r w:rsidRPr="009A24FC">
        <w:rPr>
          <w:rFonts w:ascii="Arial" w:hAnsi="Arial" w:cs="Arial"/>
          <w:lang w:val="es-ES"/>
        </w:rPr>
        <w:t xml:space="preserve">stado A emiten una declaración de emergencia informando a las personas que viven en otros estados que no pueden ingresar al </w:t>
      </w:r>
      <w:r>
        <w:rPr>
          <w:rFonts w:ascii="Arial" w:hAnsi="Arial" w:cs="Arial"/>
          <w:lang w:val="es-ES"/>
        </w:rPr>
        <w:t>E</w:t>
      </w:r>
      <w:r w:rsidRPr="009A24FC">
        <w:rPr>
          <w:rFonts w:ascii="Arial" w:hAnsi="Arial" w:cs="Arial"/>
          <w:lang w:val="es-ES"/>
        </w:rPr>
        <w:t>stado A hasta nuevo aviso. Los funcionarios están tratando de evitar que los de otros estados traigan gérmenes a su estado.</w:t>
      </w:r>
      <w:r>
        <w:rPr>
          <w:rFonts w:ascii="Arial" w:hAnsi="Arial" w:cs="Arial"/>
          <w:lang w:val="es-ES"/>
        </w:rPr>
        <w:t xml:space="preserve"> </w:t>
      </w:r>
    </w:p>
    <w:p w14:paraId="39381234" w14:textId="4D051A72" w:rsidR="009A24FC" w:rsidRDefault="009A24FC" w:rsidP="00567AA9">
      <w:pPr>
        <w:spacing w:before="120" w:after="120"/>
        <w:ind w:firstLine="720"/>
        <w:rPr>
          <w:rFonts w:ascii="Arial" w:hAnsi="Arial" w:cs="Arial"/>
          <w:lang w:val="es-ES"/>
        </w:rPr>
      </w:pPr>
      <w:r w:rsidRPr="009A24FC">
        <w:rPr>
          <w:rFonts w:ascii="Arial" w:hAnsi="Arial" w:cs="Arial"/>
          <w:lang w:val="es-ES"/>
        </w:rPr>
        <w:t>Muchas personas que no viven en el Estado A tienen una segunda casa de vacaciones en el Estado A. En algunos casos, las personas que poseen una segunda casa viven en estados donde la pandemia es realmente grave. Quieren ir a sus casas de vacaciones donde creen que sus familias podrían estar más seguras. Se quejan de que la declaración de emergencia emitida por los legisladores en la declaración del Estado A es una violación de sus derechos a usar su propiedad y viajar.</w:t>
      </w:r>
    </w:p>
    <w:p w14:paraId="57D45663" w14:textId="77777777" w:rsidR="009A24FC" w:rsidRDefault="009A24FC" w:rsidP="00567AA9">
      <w:pPr>
        <w:spacing w:before="120" w:after="120"/>
        <w:ind w:firstLine="720"/>
        <w:rPr>
          <w:rFonts w:ascii="Arial" w:hAnsi="Arial" w:cs="Arial"/>
          <w:lang w:val="es-ES"/>
        </w:rPr>
      </w:pPr>
    </w:p>
    <w:p w14:paraId="4256F3D5" w14:textId="1B5EC0DB" w:rsidR="009A24FC" w:rsidRDefault="009A24FC" w:rsidP="00567AA9">
      <w:pPr>
        <w:pStyle w:val="ListParagraph"/>
        <w:numPr>
          <w:ilvl w:val="0"/>
          <w:numId w:val="4"/>
        </w:numPr>
        <w:spacing w:before="120" w:after="120"/>
        <w:ind w:left="90" w:firstLine="0"/>
        <w:rPr>
          <w:rFonts w:ascii="Arial" w:hAnsi="Arial" w:cs="Arial"/>
          <w:lang w:val="es-ES"/>
        </w:rPr>
      </w:pPr>
      <w:r>
        <w:rPr>
          <w:rFonts w:ascii="Arial" w:hAnsi="Arial" w:cs="Arial"/>
          <w:lang w:val="es-ES"/>
        </w:rPr>
        <w:t>¿Quien es la mayoría en este caso? _______________________</w:t>
      </w:r>
    </w:p>
    <w:p w14:paraId="5D471249" w14:textId="5A3AAFCB" w:rsidR="009A24FC" w:rsidRDefault="009A24FC" w:rsidP="00567AA9">
      <w:pPr>
        <w:pStyle w:val="ListParagraph"/>
        <w:numPr>
          <w:ilvl w:val="0"/>
          <w:numId w:val="4"/>
        </w:numPr>
        <w:spacing w:before="120" w:after="120"/>
        <w:ind w:left="90" w:firstLine="0"/>
        <w:rPr>
          <w:rFonts w:ascii="Arial" w:hAnsi="Arial" w:cs="Arial"/>
          <w:lang w:val="es-ES"/>
        </w:rPr>
      </w:pPr>
      <w:r>
        <w:rPr>
          <w:rFonts w:ascii="Arial" w:hAnsi="Arial" w:cs="Arial"/>
          <w:lang w:val="es-ES"/>
        </w:rPr>
        <w:t>¿Quien es la minoría? ___________________________________</w:t>
      </w:r>
    </w:p>
    <w:p w14:paraId="1876EA59" w14:textId="09F4B2BD" w:rsidR="009A24FC" w:rsidRDefault="009A24FC" w:rsidP="00567AA9">
      <w:pPr>
        <w:spacing w:before="120" w:after="120"/>
        <w:rPr>
          <w:rFonts w:ascii="Arial" w:hAnsi="Arial" w:cs="Arial"/>
          <w:lang w:val="es-ES"/>
        </w:rPr>
      </w:pPr>
    </w:p>
    <w:p w14:paraId="3456A11F" w14:textId="7A6FE0C0" w:rsidR="009A24FC" w:rsidRPr="009A24FC" w:rsidRDefault="009A24FC" w:rsidP="00567AA9">
      <w:pPr>
        <w:spacing w:before="120" w:after="120"/>
        <w:rPr>
          <w:rFonts w:ascii="Arial" w:hAnsi="Arial" w:cs="Arial"/>
          <w:lang w:val="es-ES"/>
        </w:rPr>
      </w:pPr>
      <w:r w:rsidRPr="009A24FC">
        <w:rPr>
          <w:rFonts w:ascii="Arial" w:hAnsi="Arial" w:cs="Arial"/>
          <w:b/>
          <w:bCs/>
          <w:lang w:val="es-ES"/>
        </w:rPr>
        <w:t>Analizar:</w:t>
      </w:r>
      <w:r w:rsidRPr="009A24FC">
        <w:rPr>
          <w:rFonts w:ascii="Arial" w:hAnsi="Arial" w:cs="Arial"/>
          <w:lang w:val="es-ES"/>
        </w:rPr>
        <w:t xml:space="preserve"> ¿Se han ignorado los derechos de la minoría?</w:t>
      </w:r>
    </w:p>
    <w:tbl>
      <w:tblPr>
        <w:tblStyle w:val="TableGrid"/>
        <w:tblW w:w="0" w:type="auto"/>
        <w:tblLook w:val="04A0" w:firstRow="1" w:lastRow="0" w:firstColumn="1" w:lastColumn="0" w:noHBand="0" w:noVBand="1"/>
      </w:tblPr>
      <w:tblGrid>
        <w:gridCol w:w="5395"/>
        <w:gridCol w:w="5395"/>
      </w:tblGrid>
      <w:tr w:rsidR="009A24FC" w:rsidRPr="009A24FC" w14:paraId="5650A0BF" w14:textId="77777777" w:rsidTr="00231D9D">
        <w:tc>
          <w:tcPr>
            <w:tcW w:w="5395" w:type="dxa"/>
            <w:shd w:val="clear" w:color="auto" w:fill="D9D9D9" w:themeFill="background1" w:themeFillShade="D9"/>
          </w:tcPr>
          <w:p w14:paraId="74B7240D" w14:textId="737274BD" w:rsidR="009A24FC" w:rsidRDefault="009A24FC" w:rsidP="00567AA9">
            <w:pPr>
              <w:jc w:val="center"/>
              <w:rPr>
                <w:b/>
                <w:lang w:val="es-ES"/>
              </w:rPr>
            </w:pPr>
            <w:r w:rsidRPr="009A24FC">
              <w:rPr>
                <w:b/>
                <w:lang w:val="es-ES"/>
              </w:rPr>
              <w:t>Los mejores argumentos para la mayoría</w:t>
            </w:r>
          </w:p>
          <w:p w14:paraId="08F563E9" w14:textId="467AD290" w:rsidR="00B67691" w:rsidRPr="009A24FC" w:rsidRDefault="00B67691" w:rsidP="00567AA9">
            <w:pPr>
              <w:jc w:val="center"/>
              <w:rPr>
                <w:lang w:val="es-ES"/>
              </w:rPr>
            </w:pPr>
            <w:r w:rsidRPr="00B67691">
              <w:rPr>
                <w:lang w:val="es-ES"/>
              </w:rPr>
              <w:t>Legisladores</w:t>
            </w:r>
          </w:p>
          <w:p w14:paraId="30EF0D12" w14:textId="77777777" w:rsidR="009A24FC" w:rsidRPr="009A24FC" w:rsidRDefault="009A24FC" w:rsidP="00567AA9">
            <w:pPr>
              <w:jc w:val="center"/>
              <w:rPr>
                <w:lang w:val="es-ES"/>
              </w:rPr>
            </w:pPr>
          </w:p>
        </w:tc>
        <w:tc>
          <w:tcPr>
            <w:tcW w:w="5395" w:type="dxa"/>
            <w:shd w:val="clear" w:color="auto" w:fill="D9D9D9" w:themeFill="background1" w:themeFillShade="D9"/>
          </w:tcPr>
          <w:p w14:paraId="3208262F" w14:textId="77777777" w:rsidR="009A24FC" w:rsidRDefault="009A24FC" w:rsidP="00567AA9">
            <w:pPr>
              <w:jc w:val="center"/>
              <w:rPr>
                <w:b/>
                <w:lang w:val="es-ES"/>
              </w:rPr>
            </w:pPr>
            <w:r w:rsidRPr="009A24FC">
              <w:rPr>
                <w:b/>
                <w:lang w:val="es-ES"/>
              </w:rPr>
              <w:t>Los mejores argumentos para la m</w:t>
            </w:r>
            <w:r>
              <w:rPr>
                <w:b/>
                <w:lang w:val="es-ES"/>
              </w:rPr>
              <w:t>in</w:t>
            </w:r>
            <w:r w:rsidRPr="009A24FC">
              <w:rPr>
                <w:b/>
                <w:lang w:val="es-ES"/>
              </w:rPr>
              <w:t>oría</w:t>
            </w:r>
          </w:p>
          <w:p w14:paraId="5801C0DC" w14:textId="609C5EC8" w:rsidR="00B67691" w:rsidRPr="009A24FC" w:rsidRDefault="00B67691" w:rsidP="00567AA9">
            <w:pPr>
              <w:jc w:val="center"/>
              <w:rPr>
                <w:lang w:val="es-ES"/>
              </w:rPr>
            </w:pPr>
            <w:r w:rsidRPr="00B67691">
              <w:rPr>
                <w:lang w:val="es-ES"/>
              </w:rPr>
              <w:t>Las personas que poseen casas de vacaciones en el Estado A</w:t>
            </w:r>
          </w:p>
        </w:tc>
      </w:tr>
      <w:tr w:rsidR="009A24FC" w:rsidRPr="009A24FC" w14:paraId="4C77C288" w14:textId="77777777" w:rsidTr="00231D9D">
        <w:tc>
          <w:tcPr>
            <w:tcW w:w="5395" w:type="dxa"/>
          </w:tcPr>
          <w:p w14:paraId="6E339DA5" w14:textId="77777777" w:rsidR="009A24FC" w:rsidRPr="009A24FC" w:rsidRDefault="009A24FC" w:rsidP="00567AA9">
            <w:pPr>
              <w:spacing w:before="120" w:after="120"/>
              <w:rPr>
                <w:lang w:val="es-ES"/>
              </w:rPr>
            </w:pPr>
          </w:p>
          <w:p w14:paraId="4D33B01D" w14:textId="77777777" w:rsidR="009A24FC" w:rsidRPr="009A24FC" w:rsidRDefault="009A24FC" w:rsidP="00567AA9">
            <w:pPr>
              <w:spacing w:before="120" w:after="120"/>
              <w:rPr>
                <w:lang w:val="es-ES"/>
              </w:rPr>
            </w:pPr>
          </w:p>
          <w:p w14:paraId="52F81509" w14:textId="77777777" w:rsidR="009A24FC" w:rsidRPr="009A24FC" w:rsidRDefault="009A24FC" w:rsidP="00567AA9">
            <w:pPr>
              <w:spacing w:before="120" w:after="120"/>
              <w:rPr>
                <w:lang w:val="es-ES"/>
              </w:rPr>
            </w:pPr>
          </w:p>
          <w:p w14:paraId="124BE592" w14:textId="77777777" w:rsidR="009A24FC" w:rsidRPr="009A24FC" w:rsidRDefault="009A24FC" w:rsidP="00567AA9">
            <w:pPr>
              <w:spacing w:before="120" w:after="120"/>
              <w:rPr>
                <w:lang w:val="es-ES"/>
              </w:rPr>
            </w:pPr>
          </w:p>
          <w:p w14:paraId="04B2C9B7" w14:textId="77777777" w:rsidR="009A24FC" w:rsidRPr="009A24FC" w:rsidRDefault="009A24FC" w:rsidP="00567AA9">
            <w:pPr>
              <w:spacing w:before="120" w:after="120"/>
              <w:rPr>
                <w:lang w:val="es-ES"/>
              </w:rPr>
            </w:pPr>
          </w:p>
          <w:p w14:paraId="59F12362" w14:textId="77777777" w:rsidR="009A24FC" w:rsidRPr="009A24FC" w:rsidRDefault="009A24FC" w:rsidP="00567AA9">
            <w:pPr>
              <w:spacing w:before="120" w:after="120"/>
              <w:rPr>
                <w:lang w:val="es-ES"/>
              </w:rPr>
            </w:pPr>
          </w:p>
        </w:tc>
        <w:tc>
          <w:tcPr>
            <w:tcW w:w="5395" w:type="dxa"/>
          </w:tcPr>
          <w:p w14:paraId="12E73F65" w14:textId="77777777" w:rsidR="009A24FC" w:rsidRPr="009A24FC" w:rsidRDefault="009A24FC" w:rsidP="00567AA9">
            <w:pPr>
              <w:spacing w:before="120" w:after="120"/>
              <w:rPr>
                <w:lang w:val="es-ES"/>
              </w:rPr>
            </w:pPr>
          </w:p>
        </w:tc>
      </w:tr>
    </w:tbl>
    <w:p w14:paraId="40C7D775" w14:textId="4DA189A1" w:rsidR="006C645F" w:rsidRPr="006C645F" w:rsidRDefault="006C645F" w:rsidP="00567AA9">
      <w:pPr>
        <w:spacing w:before="120" w:after="120"/>
        <w:rPr>
          <w:rFonts w:ascii="Arial" w:hAnsi="Arial" w:cs="Arial"/>
          <w:lang w:val="es-ES"/>
        </w:rPr>
      </w:pPr>
    </w:p>
    <w:p w14:paraId="1C65A8F2" w14:textId="1C15CE91" w:rsidR="009A24FC" w:rsidRDefault="009A24FC" w:rsidP="00567AA9">
      <w:pPr>
        <w:spacing w:before="120" w:after="120"/>
        <w:rPr>
          <w:rFonts w:ascii="Arial" w:hAnsi="Arial" w:cs="Arial"/>
          <w:b/>
          <w:bCs/>
          <w:lang w:val="es-ES"/>
        </w:rPr>
      </w:pPr>
      <w:r w:rsidRPr="009A24FC">
        <w:rPr>
          <w:rFonts w:ascii="Arial" w:hAnsi="Arial" w:cs="Arial"/>
          <w:b/>
          <w:bCs/>
          <w:lang w:val="es-ES"/>
        </w:rPr>
        <w:t>Concluir</w:t>
      </w:r>
    </w:p>
    <w:p w14:paraId="3BCF57C1" w14:textId="439A5216" w:rsidR="00B67691" w:rsidRDefault="00B67691" w:rsidP="00567AA9">
      <w:pPr>
        <w:spacing w:before="120" w:after="120"/>
        <w:rPr>
          <w:rFonts w:ascii="Arial" w:hAnsi="Arial" w:cs="Arial"/>
          <w:lang w:val="es-ES"/>
        </w:rPr>
      </w:pPr>
      <w:r w:rsidRPr="00B67691">
        <w:rPr>
          <w:rFonts w:ascii="Arial" w:hAnsi="Arial" w:cs="Arial"/>
          <w:lang w:val="es-ES"/>
        </w:rPr>
        <w:t>Sabiendo lo que sabe</w:t>
      </w:r>
      <w:r>
        <w:rPr>
          <w:rFonts w:ascii="Arial" w:hAnsi="Arial" w:cs="Arial"/>
          <w:lang w:val="es-ES"/>
        </w:rPr>
        <w:t>n</w:t>
      </w:r>
      <w:r w:rsidRPr="00B67691">
        <w:rPr>
          <w:rFonts w:ascii="Arial" w:hAnsi="Arial" w:cs="Arial"/>
          <w:lang w:val="es-ES"/>
        </w:rPr>
        <w:t xml:space="preserve"> sobre el gobierno de la mayoría y los derechos de las minorías, ¿es este un caso en el que la minoría debe ser protegida? O, ¿debería permitirse que la mayoría gobierne? Defiende tu conclusión</w:t>
      </w:r>
      <w:r w:rsidR="005343A8">
        <w:rPr>
          <w:rFonts w:ascii="Arial" w:hAnsi="Arial" w:cs="Arial"/>
          <w:lang w:val="es-ES"/>
        </w:rPr>
        <w:t>.</w:t>
      </w:r>
    </w:p>
    <w:p w14:paraId="124BDE27" w14:textId="03962E93" w:rsidR="002A38C3" w:rsidRDefault="002A38C3" w:rsidP="00567AA9">
      <w:pPr>
        <w:spacing w:before="120" w:after="120"/>
        <w:rPr>
          <w:rFonts w:ascii="Arial" w:hAnsi="Arial" w:cs="Arial"/>
          <w:lang w:val="es-ES"/>
        </w:rPr>
      </w:pPr>
    </w:p>
    <w:p w14:paraId="33857DEB" w14:textId="233C62E9" w:rsidR="002A38C3" w:rsidRDefault="002A38C3">
      <w:pPr>
        <w:rPr>
          <w:rFonts w:ascii="Arial" w:hAnsi="Arial" w:cs="Arial"/>
          <w:lang w:val="es-ES"/>
        </w:rPr>
      </w:pPr>
      <w:r>
        <w:rPr>
          <w:rFonts w:ascii="Arial" w:hAnsi="Arial" w:cs="Arial"/>
          <w:lang w:val="es-ES"/>
        </w:rPr>
        <w:br w:type="page"/>
      </w:r>
    </w:p>
    <w:p w14:paraId="5EAB4382" w14:textId="77777777" w:rsidR="002A38C3" w:rsidRDefault="002A38C3" w:rsidP="00567AA9">
      <w:pPr>
        <w:spacing w:before="120" w:after="120"/>
        <w:rPr>
          <w:rFonts w:ascii="Arial" w:hAnsi="Arial" w:cs="Arial"/>
          <w:lang w:val="es-ES"/>
        </w:rPr>
      </w:pPr>
    </w:p>
    <w:p w14:paraId="1FB35607" w14:textId="431006E4" w:rsidR="00B67691" w:rsidRDefault="00B67691" w:rsidP="00567AA9">
      <w:pPr>
        <w:spacing w:before="120" w:after="120"/>
        <w:jc w:val="center"/>
        <w:rPr>
          <w:rFonts w:ascii="Arial" w:hAnsi="Arial" w:cs="Arial"/>
          <w:b/>
          <w:bCs/>
          <w:sz w:val="40"/>
          <w:szCs w:val="40"/>
          <w:lang w:val="es-ES"/>
        </w:rPr>
      </w:pPr>
      <w:r>
        <w:rPr>
          <w:rFonts w:ascii="Arial" w:hAnsi="Arial" w:cs="Arial"/>
          <w:b/>
          <w:bCs/>
          <w:sz w:val="40"/>
          <w:szCs w:val="40"/>
          <w:lang w:val="es-ES"/>
        </w:rPr>
        <w:t>Segundo Caso</w:t>
      </w:r>
    </w:p>
    <w:p w14:paraId="6FC756C7" w14:textId="77777777" w:rsidR="00B67691" w:rsidRDefault="00B67691" w:rsidP="00567AA9">
      <w:pPr>
        <w:spacing w:before="120" w:after="120"/>
        <w:rPr>
          <w:rFonts w:ascii="Arial" w:hAnsi="Arial" w:cs="Arial"/>
          <w:lang w:val="es-ES"/>
        </w:rPr>
      </w:pPr>
    </w:p>
    <w:p w14:paraId="311A8C3C" w14:textId="4D58F36C" w:rsidR="00B67691" w:rsidRPr="00B67691" w:rsidRDefault="00B67691" w:rsidP="00567AA9">
      <w:pPr>
        <w:spacing w:before="120" w:after="120"/>
        <w:ind w:firstLine="720"/>
        <w:rPr>
          <w:rFonts w:ascii="Arial" w:hAnsi="Arial" w:cs="Arial"/>
          <w:lang w:val="es-ES"/>
        </w:rPr>
      </w:pPr>
      <w:r w:rsidRPr="00B67691">
        <w:rPr>
          <w:rFonts w:ascii="Arial" w:hAnsi="Arial" w:cs="Arial"/>
          <w:lang w:val="es-ES"/>
        </w:rPr>
        <w:t>La Segunda Enmienda a la Constitución se interpreta para indicar que los ciudadanos de los Estados Unidos tienen derecho a "portar armas" (en otras palabras, armas de fuego).</w:t>
      </w:r>
    </w:p>
    <w:p w14:paraId="6282B788" w14:textId="77777777" w:rsidR="00B67691" w:rsidRPr="00B67691" w:rsidRDefault="00B67691" w:rsidP="00567AA9">
      <w:pPr>
        <w:spacing w:before="120" w:after="120"/>
        <w:rPr>
          <w:rFonts w:ascii="Arial" w:hAnsi="Arial" w:cs="Arial"/>
          <w:lang w:val="es-ES"/>
        </w:rPr>
      </w:pPr>
    </w:p>
    <w:p w14:paraId="264BC3DE" w14:textId="3B30CAB3" w:rsidR="00B67691" w:rsidRDefault="00B67691" w:rsidP="00567AA9">
      <w:pPr>
        <w:spacing w:before="120" w:after="120"/>
        <w:ind w:firstLine="720"/>
        <w:rPr>
          <w:rFonts w:ascii="Arial" w:hAnsi="Arial" w:cs="Arial"/>
          <w:lang w:val="es-ES"/>
        </w:rPr>
      </w:pPr>
      <w:r w:rsidRPr="00B67691">
        <w:rPr>
          <w:rFonts w:ascii="Arial" w:hAnsi="Arial" w:cs="Arial"/>
          <w:lang w:val="es-ES"/>
        </w:rPr>
        <w:t>Los legisladores en el Estado B aprueban una ley de emergencia que exige que todas las empresas "no esenciales" cierren hasta que termine la pandemia. Un negocio "no esencial" es aquel que vende bienes o servicios que no son necesarios para sobrevivir. Quienes desean que se les permita comprar armas argumentan que la ley de emergencia es ilegal porque les niega el derecho a portar armas.</w:t>
      </w:r>
    </w:p>
    <w:p w14:paraId="5D2AFD2E" w14:textId="77777777" w:rsidR="00B67691" w:rsidRDefault="00B67691" w:rsidP="00567AA9">
      <w:pPr>
        <w:spacing w:before="120" w:after="120"/>
        <w:ind w:firstLine="720"/>
        <w:rPr>
          <w:rFonts w:ascii="Arial" w:hAnsi="Arial" w:cs="Arial"/>
          <w:lang w:val="es-ES"/>
        </w:rPr>
      </w:pPr>
    </w:p>
    <w:p w14:paraId="553FAAD9" w14:textId="307CC488" w:rsidR="00B67691" w:rsidRPr="009D12A9" w:rsidRDefault="00B67691" w:rsidP="00567AA9">
      <w:pPr>
        <w:pStyle w:val="ListParagraph"/>
        <w:numPr>
          <w:ilvl w:val="0"/>
          <w:numId w:val="5"/>
        </w:numPr>
        <w:spacing w:before="120" w:after="120"/>
        <w:ind w:left="90" w:firstLine="0"/>
        <w:rPr>
          <w:rFonts w:ascii="Arial" w:hAnsi="Arial" w:cs="Arial"/>
          <w:lang w:val="es-ES"/>
        </w:rPr>
      </w:pPr>
      <w:r w:rsidRPr="009D12A9">
        <w:rPr>
          <w:rFonts w:ascii="Arial" w:hAnsi="Arial" w:cs="Arial"/>
          <w:lang w:val="es-ES"/>
        </w:rPr>
        <w:t>¿Quien es la mayoría en este caso? _______________________</w:t>
      </w:r>
    </w:p>
    <w:p w14:paraId="068A1835" w14:textId="77777777" w:rsidR="00B67691" w:rsidRDefault="00B67691" w:rsidP="00567AA9">
      <w:pPr>
        <w:pStyle w:val="ListParagraph"/>
        <w:numPr>
          <w:ilvl w:val="0"/>
          <w:numId w:val="5"/>
        </w:numPr>
        <w:spacing w:before="120" w:after="120"/>
        <w:ind w:left="90" w:firstLine="0"/>
        <w:rPr>
          <w:rFonts w:ascii="Arial" w:hAnsi="Arial" w:cs="Arial"/>
          <w:lang w:val="es-ES"/>
        </w:rPr>
      </w:pPr>
      <w:r>
        <w:rPr>
          <w:rFonts w:ascii="Arial" w:hAnsi="Arial" w:cs="Arial"/>
          <w:lang w:val="es-ES"/>
        </w:rPr>
        <w:t>¿Quien es la minoría? ___________________________________</w:t>
      </w:r>
    </w:p>
    <w:p w14:paraId="7ACF66C4" w14:textId="77777777" w:rsidR="00B67691" w:rsidRDefault="00B67691" w:rsidP="00567AA9">
      <w:pPr>
        <w:spacing w:before="120" w:after="120"/>
        <w:rPr>
          <w:rFonts w:ascii="Arial" w:hAnsi="Arial" w:cs="Arial"/>
          <w:lang w:val="es-ES"/>
        </w:rPr>
      </w:pPr>
    </w:p>
    <w:p w14:paraId="01A67248" w14:textId="77777777" w:rsidR="00B67691" w:rsidRPr="009A24FC" w:rsidRDefault="00B67691" w:rsidP="00567AA9">
      <w:pPr>
        <w:spacing w:before="120" w:after="120"/>
        <w:rPr>
          <w:rFonts w:ascii="Arial" w:hAnsi="Arial" w:cs="Arial"/>
          <w:lang w:val="es-ES"/>
        </w:rPr>
      </w:pPr>
      <w:r w:rsidRPr="009A24FC">
        <w:rPr>
          <w:rFonts w:ascii="Arial" w:hAnsi="Arial" w:cs="Arial"/>
          <w:b/>
          <w:bCs/>
          <w:lang w:val="es-ES"/>
        </w:rPr>
        <w:t>Analizar:</w:t>
      </w:r>
      <w:r w:rsidRPr="009A24FC">
        <w:rPr>
          <w:rFonts w:ascii="Arial" w:hAnsi="Arial" w:cs="Arial"/>
          <w:lang w:val="es-ES"/>
        </w:rPr>
        <w:t xml:space="preserve"> ¿Se han ignorado los derechos de la minoría?</w:t>
      </w:r>
    </w:p>
    <w:tbl>
      <w:tblPr>
        <w:tblStyle w:val="TableGrid"/>
        <w:tblW w:w="0" w:type="auto"/>
        <w:tblLook w:val="04A0" w:firstRow="1" w:lastRow="0" w:firstColumn="1" w:lastColumn="0" w:noHBand="0" w:noVBand="1"/>
      </w:tblPr>
      <w:tblGrid>
        <w:gridCol w:w="5395"/>
        <w:gridCol w:w="5395"/>
      </w:tblGrid>
      <w:tr w:rsidR="00B67691" w:rsidRPr="009A24FC" w14:paraId="7DE0F076" w14:textId="77777777" w:rsidTr="00231D9D">
        <w:tc>
          <w:tcPr>
            <w:tcW w:w="5395" w:type="dxa"/>
            <w:shd w:val="clear" w:color="auto" w:fill="D9D9D9" w:themeFill="background1" w:themeFillShade="D9"/>
          </w:tcPr>
          <w:p w14:paraId="46FF0746" w14:textId="3768A031" w:rsidR="00B67691" w:rsidRPr="009D12A9" w:rsidRDefault="00B67691" w:rsidP="00567AA9">
            <w:pPr>
              <w:jc w:val="center"/>
              <w:rPr>
                <w:b/>
                <w:lang w:val="es-ES"/>
              </w:rPr>
            </w:pPr>
            <w:r w:rsidRPr="009A24FC">
              <w:rPr>
                <w:b/>
                <w:lang w:val="es-ES"/>
              </w:rPr>
              <w:t>Los mejores argumentos para la mayoría</w:t>
            </w:r>
          </w:p>
        </w:tc>
        <w:tc>
          <w:tcPr>
            <w:tcW w:w="5395" w:type="dxa"/>
            <w:shd w:val="clear" w:color="auto" w:fill="D9D9D9" w:themeFill="background1" w:themeFillShade="D9"/>
          </w:tcPr>
          <w:p w14:paraId="40C6F3CD" w14:textId="77777777" w:rsidR="00B67691" w:rsidRDefault="00B67691" w:rsidP="00567AA9">
            <w:pPr>
              <w:jc w:val="center"/>
              <w:rPr>
                <w:b/>
                <w:lang w:val="es-ES"/>
              </w:rPr>
            </w:pPr>
            <w:r w:rsidRPr="009A24FC">
              <w:rPr>
                <w:b/>
                <w:lang w:val="es-ES"/>
              </w:rPr>
              <w:t>Los mejores argumentos para la m</w:t>
            </w:r>
            <w:r>
              <w:rPr>
                <w:b/>
                <w:lang w:val="es-ES"/>
              </w:rPr>
              <w:t>in</w:t>
            </w:r>
            <w:r w:rsidRPr="009A24FC">
              <w:rPr>
                <w:b/>
                <w:lang w:val="es-ES"/>
              </w:rPr>
              <w:t>oría</w:t>
            </w:r>
          </w:p>
          <w:p w14:paraId="2B83E47A" w14:textId="43D6474D" w:rsidR="00B67691" w:rsidRPr="009A24FC" w:rsidRDefault="00B67691" w:rsidP="00567AA9">
            <w:pPr>
              <w:jc w:val="center"/>
              <w:rPr>
                <w:lang w:val="es-ES"/>
              </w:rPr>
            </w:pPr>
          </w:p>
        </w:tc>
      </w:tr>
      <w:tr w:rsidR="00B67691" w:rsidRPr="009A24FC" w14:paraId="17DCF668" w14:textId="77777777" w:rsidTr="00231D9D">
        <w:tc>
          <w:tcPr>
            <w:tcW w:w="5395" w:type="dxa"/>
          </w:tcPr>
          <w:p w14:paraId="3975DE65" w14:textId="77777777" w:rsidR="00B67691" w:rsidRPr="009A24FC" w:rsidRDefault="00B67691" w:rsidP="00567AA9">
            <w:pPr>
              <w:spacing w:before="120" w:after="120"/>
              <w:rPr>
                <w:lang w:val="es-ES"/>
              </w:rPr>
            </w:pPr>
          </w:p>
          <w:p w14:paraId="79E1A885" w14:textId="77777777" w:rsidR="00B67691" w:rsidRPr="009A24FC" w:rsidRDefault="00B67691" w:rsidP="00567AA9">
            <w:pPr>
              <w:spacing w:before="120" w:after="120"/>
              <w:rPr>
                <w:lang w:val="es-ES"/>
              </w:rPr>
            </w:pPr>
          </w:p>
          <w:p w14:paraId="610B02BB" w14:textId="77777777" w:rsidR="00B67691" w:rsidRPr="009A24FC" w:rsidRDefault="00B67691" w:rsidP="00567AA9">
            <w:pPr>
              <w:spacing w:before="120" w:after="120"/>
              <w:rPr>
                <w:lang w:val="es-ES"/>
              </w:rPr>
            </w:pPr>
          </w:p>
          <w:p w14:paraId="7E74A90E" w14:textId="77777777" w:rsidR="00B67691" w:rsidRPr="009A24FC" w:rsidRDefault="00B67691" w:rsidP="00567AA9">
            <w:pPr>
              <w:spacing w:before="120" w:after="120"/>
              <w:rPr>
                <w:lang w:val="es-ES"/>
              </w:rPr>
            </w:pPr>
          </w:p>
          <w:p w14:paraId="5C867838" w14:textId="77777777" w:rsidR="00B67691" w:rsidRPr="009A24FC" w:rsidRDefault="00B67691" w:rsidP="00567AA9">
            <w:pPr>
              <w:spacing w:before="120" w:after="120"/>
              <w:rPr>
                <w:lang w:val="es-ES"/>
              </w:rPr>
            </w:pPr>
          </w:p>
          <w:p w14:paraId="2DBED92E" w14:textId="77777777" w:rsidR="00B67691" w:rsidRPr="009A24FC" w:rsidRDefault="00B67691" w:rsidP="00567AA9">
            <w:pPr>
              <w:spacing w:before="120" w:after="120"/>
              <w:rPr>
                <w:lang w:val="es-ES"/>
              </w:rPr>
            </w:pPr>
          </w:p>
        </w:tc>
        <w:tc>
          <w:tcPr>
            <w:tcW w:w="5395" w:type="dxa"/>
          </w:tcPr>
          <w:p w14:paraId="0D9E9594" w14:textId="77777777" w:rsidR="00B67691" w:rsidRPr="009A24FC" w:rsidRDefault="00B67691" w:rsidP="00567AA9">
            <w:pPr>
              <w:spacing w:before="120" w:after="120"/>
              <w:rPr>
                <w:lang w:val="es-ES"/>
              </w:rPr>
            </w:pPr>
          </w:p>
        </w:tc>
      </w:tr>
    </w:tbl>
    <w:p w14:paraId="12E5AAA2" w14:textId="77777777" w:rsidR="00B67691" w:rsidRPr="006C645F" w:rsidRDefault="00B67691" w:rsidP="00567AA9">
      <w:pPr>
        <w:spacing w:before="120" w:after="120"/>
        <w:rPr>
          <w:rFonts w:ascii="Arial" w:hAnsi="Arial" w:cs="Arial"/>
          <w:lang w:val="es-ES"/>
        </w:rPr>
      </w:pPr>
    </w:p>
    <w:p w14:paraId="0FCFBAD5" w14:textId="2A25A95C" w:rsidR="00B67691" w:rsidRDefault="00B67691" w:rsidP="00567AA9">
      <w:pPr>
        <w:spacing w:before="120" w:after="120"/>
        <w:rPr>
          <w:rFonts w:ascii="Arial" w:hAnsi="Arial" w:cs="Arial"/>
          <w:b/>
          <w:bCs/>
          <w:lang w:val="es-ES"/>
        </w:rPr>
      </w:pPr>
      <w:r w:rsidRPr="009A24FC">
        <w:rPr>
          <w:rFonts w:ascii="Arial" w:hAnsi="Arial" w:cs="Arial"/>
          <w:b/>
          <w:bCs/>
          <w:lang w:val="es-ES"/>
        </w:rPr>
        <w:t>Concluir</w:t>
      </w:r>
    </w:p>
    <w:p w14:paraId="6489214B" w14:textId="77777777" w:rsidR="00B67691" w:rsidRPr="00B67691" w:rsidRDefault="00B67691" w:rsidP="00567AA9">
      <w:pPr>
        <w:spacing w:before="120" w:after="120"/>
        <w:rPr>
          <w:rFonts w:ascii="Arial" w:hAnsi="Arial" w:cs="Arial"/>
          <w:lang w:val="es-ES"/>
        </w:rPr>
      </w:pPr>
      <w:r w:rsidRPr="00B67691">
        <w:rPr>
          <w:rFonts w:ascii="Arial" w:hAnsi="Arial" w:cs="Arial"/>
          <w:lang w:val="es-ES"/>
        </w:rPr>
        <w:t>Sabiendo lo que sabe</w:t>
      </w:r>
      <w:r>
        <w:rPr>
          <w:rFonts w:ascii="Arial" w:hAnsi="Arial" w:cs="Arial"/>
          <w:lang w:val="es-ES"/>
        </w:rPr>
        <w:t>n</w:t>
      </w:r>
      <w:r w:rsidRPr="00B67691">
        <w:rPr>
          <w:rFonts w:ascii="Arial" w:hAnsi="Arial" w:cs="Arial"/>
          <w:lang w:val="es-ES"/>
        </w:rPr>
        <w:t xml:space="preserve"> sobre el gobierno de la mayoría y los derechos de las minorías, ¿es este un caso en el que la minoría debe ser protegida? O, ¿debería permitirse que la mayoría gobierne? Defiende tu conclusión.</w:t>
      </w:r>
    </w:p>
    <w:p w14:paraId="43D5CC6F" w14:textId="7D144C6E" w:rsidR="00B67691" w:rsidRDefault="00B67691" w:rsidP="00567AA9">
      <w:pPr>
        <w:spacing w:before="120" w:after="120"/>
        <w:rPr>
          <w:rFonts w:ascii="Arial" w:hAnsi="Arial" w:cs="Arial"/>
          <w:lang w:val="es-ES"/>
        </w:rPr>
      </w:pPr>
    </w:p>
    <w:p w14:paraId="0EC50210" w14:textId="6B49BB46" w:rsidR="002A38C3" w:rsidRDefault="002A38C3">
      <w:pPr>
        <w:rPr>
          <w:rFonts w:ascii="Arial" w:hAnsi="Arial" w:cs="Arial"/>
          <w:b/>
          <w:bCs/>
          <w:lang w:val="es-ES"/>
        </w:rPr>
      </w:pPr>
      <w:r>
        <w:rPr>
          <w:rFonts w:ascii="Arial" w:hAnsi="Arial" w:cs="Arial"/>
          <w:b/>
          <w:bCs/>
          <w:lang w:val="es-ES"/>
        </w:rPr>
        <w:br w:type="page"/>
      </w:r>
    </w:p>
    <w:p w14:paraId="06A25F99" w14:textId="77777777" w:rsidR="00567AA9" w:rsidRDefault="00567AA9" w:rsidP="00567AA9">
      <w:pPr>
        <w:spacing w:before="120" w:after="120"/>
        <w:rPr>
          <w:rFonts w:ascii="Arial" w:hAnsi="Arial" w:cs="Arial"/>
          <w:b/>
          <w:bCs/>
          <w:lang w:val="es-ES"/>
        </w:rPr>
      </w:pPr>
    </w:p>
    <w:p w14:paraId="26539648" w14:textId="1E3A2B1A" w:rsidR="00B67691" w:rsidRDefault="00B67691" w:rsidP="002A38C3">
      <w:pPr>
        <w:spacing w:before="120" w:after="120"/>
        <w:jc w:val="center"/>
        <w:rPr>
          <w:rFonts w:ascii="Arial" w:hAnsi="Arial" w:cs="Arial"/>
          <w:b/>
          <w:bCs/>
          <w:sz w:val="40"/>
          <w:szCs w:val="40"/>
          <w:lang w:val="es-ES"/>
        </w:rPr>
      </w:pPr>
      <w:r>
        <w:rPr>
          <w:rFonts w:ascii="Arial" w:hAnsi="Arial" w:cs="Arial"/>
          <w:b/>
          <w:bCs/>
          <w:sz w:val="40"/>
          <w:szCs w:val="40"/>
          <w:lang w:val="es-ES"/>
        </w:rPr>
        <w:t>Tercer Caso</w:t>
      </w:r>
    </w:p>
    <w:p w14:paraId="3D0658E8" w14:textId="77777777" w:rsidR="00B67691" w:rsidRPr="00B67691" w:rsidRDefault="00B67691" w:rsidP="00567AA9">
      <w:pPr>
        <w:spacing w:before="120" w:after="120"/>
        <w:rPr>
          <w:rFonts w:ascii="Arial" w:hAnsi="Arial" w:cs="Arial"/>
          <w:lang w:val="es-ES"/>
        </w:rPr>
      </w:pPr>
    </w:p>
    <w:p w14:paraId="7A4DB607" w14:textId="119C6EB0" w:rsidR="00B67691" w:rsidRPr="00B67691" w:rsidRDefault="00B67691" w:rsidP="00567AA9">
      <w:pPr>
        <w:spacing w:before="120" w:after="120"/>
        <w:ind w:firstLine="720"/>
        <w:rPr>
          <w:rFonts w:ascii="Arial" w:hAnsi="Arial" w:cs="Arial"/>
          <w:lang w:val="es-ES"/>
        </w:rPr>
      </w:pPr>
      <w:r w:rsidRPr="00B67691">
        <w:rPr>
          <w:rFonts w:ascii="Arial" w:hAnsi="Arial" w:cs="Arial"/>
          <w:lang w:val="es-ES"/>
        </w:rPr>
        <w:t>La Quinta Enmienda a la Constitución contiene el derecho al "debido proceso". Puede</w:t>
      </w:r>
      <w:r>
        <w:rPr>
          <w:rFonts w:ascii="Arial" w:hAnsi="Arial" w:cs="Arial"/>
          <w:lang w:val="es-ES"/>
        </w:rPr>
        <w:t>n</w:t>
      </w:r>
      <w:r w:rsidRPr="00B67691">
        <w:rPr>
          <w:rFonts w:ascii="Arial" w:hAnsi="Arial" w:cs="Arial"/>
          <w:lang w:val="es-ES"/>
        </w:rPr>
        <w:t xml:space="preserve"> recordar haber aprendido sobre el debido proceso en </w:t>
      </w:r>
      <w:r>
        <w:rPr>
          <w:rFonts w:ascii="Arial" w:hAnsi="Arial" w:cs="Arial"/>
          <w:lang w:val="es-ES"/>
        </w:rPr>
        <w:t>quin</w:t>
      </w:r>
      <w:r w:rsidRPr="00B67691">
        <w:rPr>
          <w:rFonts w:ascii="Arial" w:hAnsi="Arial" w:cs="Arial"/>
          <w:lang w:val="es-ES"/>
        </w:rPr>
        <w:t>to grado. El debido proceso significa que el gobierno debe aprobar leyes que sean justas y luego usar procedimientos justos para hacer cumplir esas leyes.</w:t>
      </w:r>
    </w:p>
    <w:p w14:paraId="124D27AD" w14:textId="77777777" w:rsidR="00B67691" w:rsidRPr="00B67691" w:rsidRDefault="00B67691" w:rsidP="00567AA9">
      <w:pPr>
        <w:spacing w:before="120" w:after="120"/>
        <w:ind w:firstLine="720"/>
        <w:rPr>
          <w:rFonts w:ascii="Arial" w:hAnsi="Arial" w:cs="Arial"/>
          <w:lang w:val="es-ES"/>
        </w:rPr>
      </w:pPr>
    </w:p>
    <w:p w14:paraId="70B7FB27" w14:textId="2A81EF32" w:rsidR="00B67691" w:rsidRDefault="00B67691" w:rsidP="00567AA9">
      <w:pPr>
        <w:spacing w:before="120" w:after="120"/>
        <w:ind w:firstLine="720"/>
        <w:rPr>
          <w:rFonts w:ascii="Arial" w:hAnsi="Arial" w:cs="Arial"/>
          <w:lang w:val="es-ES"/>
        </w:rPr>
      </w:pPr>
      <w:r w:rsidRPr="00B67691">
        <w:rPr>
          <w:rFonts w:ascii="Arial" w:hAnsi="Arial" w:cs="Arial"/>
          <w:lang w:val="es-ES"/>
        </w:rPr>
        <w:t>Los legisladores en el Estado C aprueban una ley de emergencia que hace que sea ilegal salir de la casa de uno durante una pandemia, excepto por razones médicas, para comprar alimentos o para pasear a una mascota. La pandemia está en su peor fase. El número de personas con el virus nunca ha sido tan alto. Se le ha dicho a la policía que haga cumplir la ley de emergencia y multe a cualquiera que viole la ley $ 1,000.</w:t>
      </w:r>
    </w:p>
    <w:p w14:paraId="14005DF5" w14:textId="77777777" w:rsidR="00567AA9" w:rsidRDefault="00567AA9" w:rsidP="00567AA9">
      <w:pPr>
        <w:spacing w:before="120" w:after="120"/>
        <w:ind w:firstLine="720"/>
        <w:rPr>
          <w:rFonts w:ascii="Arial" w:hAnsi="Arial" w:cs="Arial"/>
          <w:lang w:val="es-ES"/>
        </w:rPr>
      </w:pPr>
    </w:p>
    <w:p w14:paraId="3F48FDE8" w14:textId="14BC39C1" w:rsidR="009D12A9" w:rsidRDefault="009D12A9" w:rsidP="00567AA9">
      <w:pPr>
        <w:spacing w:before="120" w:after="120"/>
        <w:ind w:firstLine="720"/>
        <w:rPr>
          <w:rFonts w:ascii="Arial" w:hAnsi="Arial" w:cs="Arial"/>
          <w:lang w:val="es-ES"/>
        </w:rPr>
      </w:pPr>
      <w:r w:rsidRPr="009D12A9">
        <w:rPr>
          <w:rFonts w:ascii="Arial" w:hAnsi="Arial" w:cs="Arial"/>
          <w:lang w:val="es-ES"/>
        </w:rPr>
        <w:t>Un día, la policía ve a un hombre caminando solo por un parque. Inmediatamente le emiten un boleto por $ 1,000 y le ordenan que regrese a su hogar.</w:t>
      </w:r>
    </w:p>
    <w:p w14:paraId="445EE9D0" w14:textId="77777777" w:rsidR="009D12A9" w:rsidRDefault="009D12A9" w:rsidP="00567AA9">
      <w:pPr>
        <w:spacing w:before="120" w:after="120"/>
        <w:ind w:firstLine="720"/>
        <w:rPr>
          <w:rFonts w:ascii="Arial" w:hAnsi="Arial" w:cs="Arial"/>
          <w:lang w:val="es-ES"/>
        </w:rPr>
      </w:pPr>
    </w:p>
    <w:p w14:paraId="083CB02D" w14:textId="4C70957B" w:rsidR="009D12A9" w:rsidRPr="009D12A9" w:rsidRDefault="009D12A9" w:rsidP="00567AA9">
      <w:pPr>
        <w:pStyle w:val="ListParagraph"/>
        <w:numPr>
          <w:ilvl w:val="0"/>
          <w:numId w:val="6"/>
        </w:numPr>
        <w:spacing w:before="120" w:after="120"/>
        <w:ind w:left="90" w:firstLine="0"/>
        <w:rPr>
          <w:rFonts w:ascii="Arial" w:hAnsi="Arial" w:cs="Arial"/>
          <w:lang w:val="es-ES"/>
        </w:rPr>
      </w:pPr>
      <w:r w:rsidRPr="009D12A9">
        <w:rPr>
          <w:rFonts w:ascii="Arial" w:hAnsi="Arial" w:cs="Arial"/>
          <w:lang w:val="es-ES"/>
        </w:rPr>
        <w:t>¿Quien es la mayoría en este caso? _______________________</w:t>
      </w:r>
    </w:p>
    <w:p w14:paraId="1B3F5922" w14:textId="77777777" w:rsidR="009D12A9" w:rsidRDefault="009D12A9" w:rsidP="00567AA9">
      <w:pPr>
        <w:pStyle w:val="ListParagraph"/>
        <w:numPr>
          <w:ilvl w:val="0"/>
          <w:numId w:val="6"/>
        </w:numPr>
        <w:spacing w:before="120" w:after="120"/>
        <w:ind w:left="90" w:firstLine="0"/>
        <w:rPr>
          <w:rFonts w:ascii="Arial" w:hAnsi="Arial" w:cs="Arial"/>
          <w:lang w:val="es-ES"/>
        </w:rPr>
      </w:pPr>
      <w:r>
        <w:rPr>
          <w:rFonts w:ascii="Arial" w:hAnsi="Arial" w:cs="Arial"/>
          <w:lang w:val="es-ES"/>
        </w:rPr>
        <w:t>¿Quien es la minoría? ___________________________________</w:t>
      </w:r>
    </w:p>
    <w:p w14:paraId="684B3C53" w14:textId="77777777" w:rsidR="009D12A9" w:rsidRDefault="009D12A9" w:rsidP="00567AA9">
      <w:pPr>
        <w:spacing w:before="120" w:after="120"/>
        <w:rPr>
          <w:rFonts w:ascii="Arial" w:hAnsi="Arial" w:cs="Arial"/>
          <w:lang w:val="es-ES"/>
        </w:rPr>
      </w:pPr>
    </w:p>
    <w:p w14:paraId="2956273A" w14:textId="77777777" w:rsidR="009D12A9" w:rsidRPr="009A24FC" w:rsidRDefault="009D12A9" w:rsidP="00567AA9">
      <w:pPr>
        <w:spacing w:before="120" w:after="120"/>
        <w:rPr>
          <w:rFonts w:ascii="Arial" w:hAnsi="Arial" w:cs="Arial"/>
          <w:lang w:val="es-ES"/>
        </w:rPr>
      </w:pPr>
      <w:r w:rsidRPr="009A24FC">
        <w:rPr>
          <w:rFonts w:ascii="Arial" w:hAnsi="Arial" w:cs="Arial"/>
          <w:b/>
          <w:bCs/>
          <w:lang w:val="es-ES"/>
        </w:rPr>
        <w:t>Analizar:</w:t>
      </w:r>
      <w:r w:rsidRPr="009A24FC">
        <w:rPr>
          <w:rFonts w:ascii="Arial" w:hAnsi="Arial" w:cs="Arial"/>
          <w:lang w:val="es-ES"/>
        </w:rPr>
        <w:t xml:space="preserve"> ¿Se han ignorado los derechos de la minoría?</w:t>
      </w:r>
    </w:p>
    <w:tbl>
      <w:tblPr>
        <w:tblStyle w:val="TableGrid"/>
        <w:tblW w:w="0" w:type="auto"/>
        <w:tblLook w:val="04A0" w:firstRow="1" w:lastRow="0" w:firstColumn="1" w:lastColumn="0" w:noHBand="0" w:noVBand="1"/>
      </w:tblPr>
      <w:tblGrid>
        <w:gridCol w:w="5395"/>
        <w:gridCol w:w="5395"/>
      </w:tblGrid>
      <w:tr w:rsidR="009D12A9" w:rsidRPr="009A24FC" w14:paraId="10B43194" w14:textId="77777777" w:rsidTr="00231D9D">
        <w:tc>
          <w:tcPr>
            <w:tcW w:w="5395" w:type="dxa"/>
            <w:shd w:val="clear" w:color="auto" w:fill="D9D9D9" w:themeFill="background1" w:themeFillShade="D9"/>
          </w:tcPr>
          <w:p w14:paraId="692BA533" w14:textId="77777777" w:rsidR="009D12A9" w:rsidRDefault="009D12A9" w:rsidP="00567AA9">
            <w:pPr>
              <w:jc w:val="center"/>
              <w:rPr>
                <w:b/>
                <w:lang w:val="es-ES"/>
              </w:rPr>
            </w:pPr>
            <w:r w:rsidRPr="009A24FC">
              <w:rPr>
                <w:b/>
                <w:lang w:val="es-ES"/>
              </w:rPr>
              <w:t>Los mejores argumentos para la mayoría</w:t>
            </w:r>
          </w:p>
          <w:p w14:paraId="64F42832" w14:textId="77777777" w:rsidR="009D12A9" w:rsidRPr="009A24FC" w:rsidRDefault="009D12A9" w:rsidP="00567AA9">
            <w:pPr>
              <w:jc w:val="center"/>
              <w:rPr>
                <w:lang w:val="es-ES"/>
              </w:rPr>
            </w:pPr>
          </w:p>
        </w:tc>
        <w:tc>
          <w:tcPr>
            <w:tcW w:w="5395" w:type="dxa"/>
            <w:shd w:val="clear" w:color="auto" w:fill="D9D9D9" w:themeFill="background1" w:themeFillShade="D9"/>
          </w:tcPr>
          <w:p w14:paraId="05B6F3F0" w14:textId="77777777" w:rsidR="009D12A9" w:rsidRDefault="009D12A9" w:rsidP="00567AA9">
            <w:pPr>
              <w:jc w:val="center"/>
              <w:rPr>
                <w:b/>
                <w:lang w:val="es-ES"/>
              </w:rPr>
            </w:pPr>
            <w:r w:rsidRPr="009A24FC">
              <w:rPr>
                <w:b/>
                <w:lang w:val="es-ES"/>
              </w:rPr>
              <w:t>Los mejores argumentos para la m</w:t>
            </w:r>
            <w:r>
              <w:rPr>
                <w:b/>
                <w:lang w:val="es-ES"/>
              </w:rPr>
              <w:t>in</w:t>
            </w:r>
            <w:r w:rsidRPr="009A24FC">
              <w:rPr>
                <w:b/>
                <w:lang w:val="es-ES"/>
              </w:rPr>
              <w:t>oría</w:t>
            </w:r>
          </w:p>
          <w:p w14:paraId="56B8F5A2" w14:textId="0E7A241A" w:rsidR="009D12A9" w:rsidRPr="009A24FC" w:rsidRDefault="009D12A9" w:rsidP="00567AA9">
            <w:pPr>
              <w:jc w:val="center"/>
              <w:rPr>
                <w:lang w:val="es-ES"/>
              </w:rPr>
            </w:pPr>
          </w:p>
        </w:tc>
      </w:tr>
      <w:tr w:rsidR="009D12A9" w:rsidRPr="009A24FC" w14:paraId="069EDCCA" w14:textId="77777777" w:rsidTr="00231D9D">
        <w:tc>
          <w:tcPr>
            <w:tcW w:w="5395" w:type="dxa"/>
          </w:tcPr>
          <w:p w14:paraId="6BDEB98E" w14:textId="77777777" w:rsidR="009D12A9" w:rsidRPr="009A24FC" w:rsidRDefault="009D12A9" w:rsidP="00567AA9">
            <w:pPr>
              <w:spacing w:before="120" w:after="120"/>
              <w:rPr>
                <w:lang w:val="es-ES"/>
              </w:rPr>
            </w:pPr>
          </w:p>
          <w:p w14:paraId="5A815EAA" w14:textId="77777777" w:rsidR="009D12A9" w:rsidRPr="009A24FC" w:rsidRDefault="009D12A9" w:rsidP="00567AA9">
            <w:pPr>
              <w:spacing w:before="120" w:after="120"/>
              <w:rPr>
                <w:lang w:val="es-ES"/>
              </w:rPr>
            </w:pPr>
          </w:p>
          <w:p w14:paraId="3019971F" w14:textId="77777777" w:rsidR="009D12A9" w:rsidRPr="009A24FC" w:rsidRDefault="009D12A9" w:rsidP="00567AA9">
            <w:pPr>
              <w:spacing w:before="120" w:after="120"/>
              <w:rPr>
                <w:lang w:val="es-ES"/>
              </w:rPr>
            </w:pPr>
          </w:p>
          <w:p w14:paraId="60C7414C" w14:textId="77777777" w:rsidR="009D12A9" w:rsidRPr="009A24FC" w:rsidRDefault="009D12A9" w:rsidP="00567AA9">
            <w:pPr>
              <w:spacing w:before="120" w:after="120"/>
              <w:rPr>
                <w:lang w:val="es-ES"/>
              </w:rPr>
            </w:pPr>
          </w:p>
          <w:p w14:paraId="5720F3EC" w14:textId="77777777" w:rsidR="009D12A9" w:rsidRPr="009A24FC" w:rsidRDefault="009D12A9" w:rsidP="00567AA9">
            <w:pPr>
              <w:spacing w:before="120" w:after="120"/>
              <w:rPr>
                <w:lang w:val="es-ES"/>
              </w:rPr>
            </w:pPr>
          </w:p>
          <w:p w14:paraId="263A937B" w14:textId="77777777" w:rsidR="009D12A9" w:rsidRPr="009A24FC" w:rsidRDefault="009D12A9" w:rsidP="00567AA9">
            <w:pPr>
              <w:spacing w:before="120" w:after="120"/>
              <w:rPr>
                <w:lang w:val="es-ES"/>
              </w:rPr>
            </w:pPr>
          </w:p>
        </w:tc>
        <w:tc>
          <w:tcPr>
            <w:tcW w:w="5395" w:type="dxa"/>
          </w:tcPr>
          <w:p w14:paraId="30389AFE" w14:textId="77777777" w:rsidR="009D12A9" w:rsidRPr="009A24FC" w:rsidRDefault="009D12A9" w:rsidP="00567AA9">
            <w:pPr>
              <w:spacing w:before="120" w:after="120"/>
              <w:rPr>
                <w:lang w:val="es-ES"/>
              </w:rPr>
            </w:pPr>
          </w:p>
        </w:tc>
      </w:tr>
    </w:tbl>
    <w:p w14:paraId="0B99DDF7" w14:textId="77777777" w:rsidR="009D12A9" w:rsidRPr="006C645F" w:rsidRDefault="009D12A9" w:rsidP="00567AA9">
      <w:pPr>
        <w:spacing w:before="120" w:after="120"/>
        <w:rPr>
          <w:rFonts w:ascii="Arial" w:hAnsi="Arial" w:cs="Arial"/>
          <w:lang w:val="es-ES"/>
        </w:rPr>
      </w:pPr>
    </w:p>
    <w:p w14:paraId="28E4F891" w14:textId="77777777" w:rsidR="009D12A9" w:rsidRDefault="009D12A9" w:rsidP="00567AA9">
      <w:pPr>
        <w:spacing w:before="120" w:after="120"/>
        <w:rPr>
          <w:rFonts w:ascii="Arial" w:hAnsi="Arial" w:cs="Arial"/>
          <w:b/>
          <w:bCs/>
          <w:lang w:val="es-ES"/>
        </w:rPr>
      </w:pPr>
      <w:r w:rsidRPr="009A24FC">
        <w:rPr>
          <w:rFonts w:ascii="Arial" w:hAnsi="Arial" w:cs="Arial"/>
          <w:b/>
          <w:bCs/>
          <w:lang w:val="es-ES"/>
        </w:rPr>
        <w:t>Concluir</w:t>
      </w:r>
    </w:p>
    <w:p w14:paraId="0E83C9F4" w14:textId="62DDC122" w:rsidR="00B67691" w:rsidRPr="00567AA9" w:rsidRDefault="009D12A9" w:rsidP="00567AA9">
      <w:pPr>
        <w:spacing w:before="120" w:after="120"/>
        <w:rPr>
          <w:rFonts w:ascii="Arial" w:hAnsi="Arial" w:cs="Arial"/>
          <w:lang w:val="es-ES"/>
        </w:rPr>
      </w:pPr>
      <w:r w:rsidRPr="00B67691">
        <w:rPr>
          <w:rFonts w:ascii="Arial" w:hAnsi="Arial" w:cs="Arial"/>
          <w:lang w:val="es-ES"/>
        </w:rPr>
        <w:t>Sabiendo lo que sabe</w:t>
      </w:r>
      <w:r>
        <w:rPr>
          <w:rFonts w:ascii="Arial" w:hAnsi="Arial" w:cs="Arial"/>
          <w:lang w:val="es-ES"/>
        </w:rPr>
        <w:t>n</w:t>
      </w:r>
      <w:r w:rsidRPr="00B67691">
        <w:rPr>
          <w:rFonts w:ascii="Arial" w:hAnsi="Arial" w:cs="Arial"/>
          <w:lang w:val="es-ES"/>
        </w:rPr>
        <w:t xml:space="preserve"> sobre el gobierno de la mayoría y los derechos de las minorías, ¿es este un caso en el que la minoría debe ser protegida? O, ¿debería permitirse que la mayoría gobierne? Defiende tu conclusión</w:t>
      </w:r>
      <w:r w:rsidR="00567AA9">
        <w:rPr>
          <w:rFonts w:ascii="Arial" w:hAnsi="Arial" w:cs="Arial"/>
          <w:lang w:val="es-ES"/>
        </w:rPr>
        <w:t>.</w:t>
      </w:r>
    </w:p>
    <w:p w14:paraId="679160D0" w14:textId="389458F7" w:rsidR="002A38C3" w:rsidRDefault="002A38C3">
      <w:pPr>
        <w:rPr>
          <w:rFonts w:ascii="Arial" w:hAnsi="Arial" w:cs="Arial"/>
          <w:b/>
          <w:bCs/>
          <w:sz w:val="40"/>
          <w:szCs w:val="40"/>
          <w:lang w:val="es-ES"/>
        </w:rPr>
      </w:pPr>
      <w:r>
        <w:rPr>
          <w:rFonts w:ascii="Arial" w:hAnsi="Arial" w:cs="Arial"/>
          <w:b/>
          <w:bCs/>
          <w:sz w:val="40"/>
          <w:szCs w:val="40"/>
          <w:lang w:val="es-ES"/>
        </w:rPr>
        <w:br w:type="page"/>
      </w:r>
    </w:p>
    <w:p w14:paraId="73575C4B" w14:textId="7BDE1AF3" w:rsidR="00B67691" w:rsidRDefault="00E54275" w:rsidP="002A38C3">
      <w:pPr>
        <w:spacing w:before="120" w:after="120"/>
        <w:jc w:val="center"/>
        <w:rPr>
          <w:rFonts w:ascii="Arial" w:hAnsi="Arial" w:cs="Arial"/>
          <w:b/>
          <w:bCs/>
          <w:sz w:val="40"/>
          <w:szCs w:val="40"/>
          <w:lang w:val="es-ES"/>
        </w:rPr>
      </w:pPr>
      <w:r>
        <w:rPr>
          <w:rFonts w:ascii="Arial" w:hAnsi="Arial" w:cs="Arial"/>
          <w:b/>
          <w:bCs/>
          <w:sz w:val="40"/>
          <w:szCs w:val="40"/>
          <w:lang w:val="es-ES"/>
        </w:rPr>
        <w:lastRenderedPageBreak/>
        <w:t>Cuarto Caso</w:t>
      </w:r>
    </w:p>
    <w:p w14:paraId="20D62954" w14:textId="77777777" w:rsidR="00E54275" w:rsidRDefault="00E54275" w:rsidP="00567AA9">
      <w:pPr>
        <w:spacing w:before="120" w:after="120"/>
        <w:jc w:val="center"/>
        <w:rPr>
          <w:rFonts w:ascii="Arial" w:hAnsi="Arial" w:cs="Arial"/>
          <w:b/>
          <w:bCs/>
          <w:sz w:val="40"/>
          <w:szCs w:val="40"/>
          <w:lang w:val="es-ES"/>
        </w:rPr>
      </w:pPr>
    </w:p>
    <w:p w14:paraId="2D758C16" w14:textId="18CDF876" w:rsidR="00E54275" w:rsidRDefault="00E54275" w:rsidP="00567AA9">
      <w:pPr>
        <w:spacing w:before="120" w:after="120"/>
        <w:ind w:firstLine="720"/>
        <w:rPr>
          <w:rFonts w:ascii="Arial" w:hAnsi="Arial" w:cs="Arial"/>
          <w:lang w:val="es-ES"/>
        </w:rPr>
      </w:pPr>
      <w:r w:rsidRPr="00E54275">
        <w:rPr>
          <w:rFonts w:ascii="Arial" w:hAnsi="Arial" w:cs="Arial"/>
          <w:lang w:val="es-ES"/>
        </w:rPr>
        <w:t xml:space="preserve">La </w:t>
      </w:r>
      <w:r>
        <w:rPr>
          <w:rFonts w:ascii="Arial" w:hAnsi="Arial" w:cs="Arial"/>
          <w:lang w:val="es-ES"/>
        </w:rPr>
        <w:t>P</w:t>
      </w:r>
      <w:r w:rsidRPr="00E54275">
        <w:rPr>
          <w:rFonts w:ascii="Arial" w:hAnsi="Arial" w:cs="Arial"/>
          <w:lang w:val="es-ES"/>
        </w:rPr>
        <w:t xml:space="preserve">rimera </w:t>
      </w:r>
      <w:r>
        <w:rPr>
          <w:rFonts w:ascii="Arial" w:hAnsi="Arial" w:cs="Arial"/>
          <w:lang w:val="es-ES"/>
        </w:rPr>
        <w:t>E</w:t>
      </w:r>
      <w:r w:rsidRPr="00E54275">
        <w:rPr>
          <w:rFonts w:ascii="Arial" w:hAnsi="Arial" w:cs="Arial"/>
          <w:lang w:val="es-ES"/>
        </w:rPr>
        <w:t>nmienda a la Constitución garantiza a los ciudadanos estadounidenses el derecho a la libertad de religión. Una cláusula, conocida como la cláusula de "ejercicio libre", señala que las personas tienen derecho a ejercer la religión de su elección. Cada derecho tiene "alcance", lo que significa que existen límites para los derechos. Un ejemplo mencionado a menudo implica la libertad de expresión. Una persona no puede gritar "fuego" en una sala de cine abarrotada si no hay fuego porque las personas podrían ser dañadas o incluso asesinadas en la estampida para salir del cine.</w:t>
      </w:r>
    </w:p>
    <w:p w14:paraId="30C185CF" w14:textId="0409D4ED" w:rsidR="00E54275" w:rsidRDefault="00E54275" w:rsidP="00567AA9">
      <w:pPr>
        <w:spacing w:before="120" w:after="120"/>
        <w:ind w:firstLine="720"/>
        <w:rPr>
          <w:rFonts w:ascii="Arial" w:hAnsi="Arial" w:cs="Arial"/>
          <w:lang w:val="es-ES"/>
        </w:rPr>
      </w:pPr>
      <w:r w:rsidRPr="00E54275">
        <w:rPr>
          <w:rFonts w:ascii="Arial" w:hAnsi="Arial" w:cs="Arial"/>
          <w:lang w:val="es-ES"/>
        </w:rPr>
        <w:t>Los legisladores en el Estado D aprueban una ley que requiere que las personas se queden en sus hogares, excepto para propósitos esenciales durante una pandemia altamente contagiosa. Un pastor de una iglesia le dice a las personas que van a su iglesia que ir a la iglesia es esencial, y él organiza un autobús para recoger a las personas que quieren ir a la iglesia. Más de 100 personas van a la iglesia el domingo. La policía luego arresta al pastor de la iglesia.</w:t>
      </w:r>
    </w:p>
    <w:p w14:paraId="3D45C57D" w14:textId="77777777" w:rsidR="00E54275" w:rsidRDefault="00E54275" w:rsidP="00567AA9">
      <w:pPr>
        <w:spacing w:before="120" w:after="120"/>
        <w:ind w:firstLine="720"/>
        <w:rPr>
          <w:rFonts w:ascii="Arial" w:hAnsi="Arial" w:cs="Arial"/>
          <w:lang w:val="es-ES"/>
        </w:rPr>
      </w:pPr>
    </w:p>
    <w:p w14:paraId="38B6201B" w14:textId="10CF1592" w:rsidR="00E54275" w:rsidRPr="00E54275" w:rsidRDefault="00E54275" w:rsidP="00567AA9">
      <w:pPr>
        <w:pStyle w:val="ListParagraph"/>
        <w:numPr>
          <w:ilvl w:val="0"/>
          <w:numId w:val="7"/>
        </w:numPr>
        <w:spacing w:before="120" w:after="120"/>
        <w:ind w:left="90" w:firstLine="0"/>
        <w:rPr>
          <w:rFonts w:ascii="Arial" w:hAnsi="Arial" w:cs="Arial"/>
          <w:lang w:val="es-ES"/>
        </w:rPr>
      </w:pPr>
      <w:r w:rsidRPr="00E54275">
        <w:rPr>
          <w:rFonts w:ascii="Arial" w:hAnsi="Arial" w:cs="Arial"/>
          <w:lang w:val="es-ES"/>
        </w:rPr>
        <w:t>¿Quien es la mayoría en este caso? _______________________</w:t>
      </w:r>
    </w:p>
    <w:p w14:paraId="3DFA8187" w14:textId="77777777" w:rsidR="00E54275" w:rsidRDefault="00E54275" w:rsidP="00567AA9">
      <w:pPr>
        <w:pStyle w:val="ListParagraph"/>
        <w:numPr>
          <w:ilvl w:val="0"/>
          <w:numId w:val="7"/>
        </w:numPr>
        <w:spacing w:before="120" w:after="120"/>
        <w:ind w:left="90" w:firstLine="0"/>
        <w:rPr>
          <w:rFonts w:ascii="Arial" w:hAnsi="Arial" w:cs="Arial"/>
          <w:lang w:val="es-ES"/>
        </w:rPr>
      </w:pPr>
      <w:r>
        <w:rPr>
          <w:rFonts w:ascii="Arial" w:hAnsi="Arial" w:cs="Arial"/>
          <w:lang w:val="es-ES"/>
        </w:rPr>
        <w:t>¿Quien es la minoría? ___________________________________</w:t>
      </w:r>
    </w:p>
    <w:p w14:paraId="4E47EA17" w14:textId="77777777" w:rsidR="00E54275" w:rsidRDefault="00E54275" w:rsidP="00567AA9">
      <w:pPr>
        <w:spacing w:before="120" w:after="120"/>
        <w:rPr>
          <w:rFonts w:ascii="Arial" w:hAnsi="Arial" w:cs="Arial"/>
          <w:lang w:val="es-ES"/>
        </w:rPr>
      </w:pPr>
    </w:p>
    <w:p w14:paraId="37EC4A39" w14:textId="77777777" w:rsidR="00E54275" w:rsidRPr="009A24FC" w:rsidRDefault="00E54275" w:rsidP="00567AA9">
      <w:pPr>
        <w:spacing w:before="120" w:after="120"/>
        <w:rPr>
          <w:rFonts w:ascii="Arial" w:hAnsi="Arial" w:cs="Arial"/>
          <w:lang w:val="es-ES"/>
        </w:rPr>
      </w:pPr>
      <w:r w:rsidRPr="009A24FC">
        <w:rPr>
          <w:rFonts w:ascii="Arial" w:hAnsi="Arial" w:cs="Arial"/>
          <w:b/>
          <w:bCs/>
          <w:lang w:val="es-ES"/>
        </w:rPr>
        <w:t>Analizar:</w:t>
      </w:r>
      <w:r w:rsidRPr="009A24FC">
        <w:rPr>
          <w:rFonts w:ascii="Arial" w:hAnsi="Arial" w:cs="Arial"/>
          <w:lang w:val="es-ES"/>
        </w:rPr>
        <w:t xml:space="preserve"> ¿Se han ignorado los derechos de la minoría?</w:t>
      </w:r>
    </w:p>
    <w:tbl>
      <w:tblPr>
        <w:tblStyle w:val="TableGrid"/>
        <w:tblW w:w="0" w:type="auto"/>
        <w:tblLook w:val="04A0" w:firstRow="1" w:lastRow="0" w:firstColumn="1" w:lastColumn="0" w:noHBand="0" w:noVBand="1"/>
      </w:tblPr>
      <w:tblGrid>
        <w:gridCol w:w="5395"/>
        <w:gridCol w:w="5395"/>
      </w:tblGrid>
      <w:tr w:rsidR="00E54275" w:rsidRPr="009A24FC" w14:paraId="075D3742" w14:textId="77777777" w:rsidTr="00231D9D">
        <w:tc>
          <w:tcPr>
            <w:tcW w:w="5395" w:type="dxa"/>
            <w:shd w:val="clear" w:color="auto" w:fill="D9D9D9" w:themeFill="background1" w:themeFillShade="D9"/>
          </w:tcPr>
          <w:p w14:paraId="7EE84CB0" w14:textId="77777777" w:rsidR="00E54275" w:rsidRDefault="00E54275" w:rsidP="00567AA9">
            <w:pPr>
              <w:jc w:val="center"/>
              <w:rPr>
                <w:b/>
                <w:lang w:val="es-ES"/>
              </w:rPr>
            </w:pPr>
            <w:r w:rsidRPr="009A24FC">
              <w:rPr>
                <w:b/>
                <w:lang w:val="es-ES"/>
              </w:rPr>
              <w:t>Los mejores argumentos para la mayoría</w:t>
            </w:r>
          </w:p>
          <w:p w14:paraId="30D2EFEE" w14:textId="77777777" w:rsidR="00E54275" w:rsidRPr="009A24FC" w:rsidRDefault="00E54275" w:rsidP="00567AA9">
            <w:pPr>
              <w:jc w:val="center"/>
              <w:rPr>
                <w:lang w:val="es-ES"/>
              </w:rPr>
            </w:pPr>
          </w:p>
        </w:tc>
        <w:tc>
          <w:tcPr>
            <w:tcW w:w="5395" w:type="dxa"/>
            <w:shd w:val="clear" w:color="auto" w:fill="D9D9D9" w:themeFill="background1" w:themeFillShade="D9"/>
          </w:tcPr>
          <w:p w14:paraId="274B37D5" w14:textId="77777777" w:rsidR="00E54275" w:rsidRDefault="00E54275" w:rsidP="00567AA9">
            <w:pPr>
              <w:jc w:val="center"/>
              <w:rPr>
                <w:b/>
                <w:lang w:val="es-ES"/>
              </w:rPr>
            </w:pPr>
            <w:r w:rsidRPr="009A24FC">
              <w:rPr>
                <w:b/>
                <w:lang w:val="es-ES"/>
              </w:rPr>
              <w:t>Los mejores argumentos para la m</w:t>
            </w:r>
            <w:r>
              <w:rPr>
                <w:b/>
                <w:lang w:val="es-ES"/>
              </w:rPr>
              <w:t>in</w:t>
            </w:r>
            <w:r w:rsidRPr="009A24FC">
              <w:rPr>
                <w:b/>
                <w:lang w:val="es-ES"/>
              </w:rPr>
              <w:t>oría</w:t>
            </w:r>
          </w:p>
          <w:p w14:paraId="0BA9ACF7" w14:textId="77777777" w:rsidR="00E54275" w:rsidRPr="009A24FC" w:rsidRDefault="00E54275" w:rsidP="00567AA9">
            <w:pPr>
              <w:jc w:val="center"/>
              <w:rPr>
                <w:lang w:val="es-ES"/>
              </w:rPr>
            </w:pPr>
          </w:p>
        </w:tc>
      </w:tr>
      <w:tr w:rsidR="00E54275" w:rsidRPr="009A24FC" w14:paraId="1F9650E0" w14:textId="77777777" w:rsidTr="00231D9D">
        <w:tc>
          <w:tcPr>
            <w:tcW w:w="5395" w:type="dxa"/>
          </w:tcPr>
          <w:p w14:paraId="1E1D82F2" w14:textId="77777777" w:rsidR="00E54275" w:rsidRPr="009A24FC" w:rsidRDefault="00E54275" w:rsidP="00567AA9">
            <w:pPr>
              <w:spacing w:before="120" w:after="120"/>
              <w:rPr>
                <w:lang w:val="es-ES"/>
              </w:rPr>
            </w:pPr>
          </w:p>
          <w:p w14:paraId="6D353895" w14:textId="77777777" w:rsidR="00E54275" w:rsidRPr="009A24FC" w:rsidRDefault="00E54275" w:rsidP="00567AA9">
            <w:pPr>
              <w:spacing w:before="120" w:after="120"/>
              <w:rPr>
                <w:lang w:val="es-ES"/>
              </w:rPr>
            </w:pPr>
          </w:p>
          <w:p w14:paraId="2DC88E96" w14:textId="77777777" w:rsidR="00E54275" w:rsidRPr="009A24FC" w:rsidRDefault="00E54275" w:rsidP="00567AA9">
            <w:pPr>
              <w:spacing w:before="120" w:after="120"/>
              <w:rPr>
                <w:lang w:val="es-ES"/>
              </w:rPr>
            </w:pPr>
          </w:p>
          <w:p w14:paraId="0212DE0C" w14:textId="77777777" w:rsidR="00E54275" w:rsidRPr="009A24FC" w:rsidRDefault="00E54275" w:rsidP="00567AA9">
            <w:pPr>
              <w:spacing w:before="120" w:after="120"/>
              <w:rPr>
                <w:lang w:val="es-ES"/>
              </w:rPr>
            </w:pPr>
          </w:p>
          <w:p w14:paraId="28DD25C3" w14:textId="77777777" w:rsidR="00E54275" w:rsidRPr="009A24FC" w:rsidRDefault="00E54275" w:rsidP="00567AA9">
            <w:pPr>
              <w:spacing w:before="120" w:after="120"/>
              <w:rPr>
                <w:lang w:val="es-ES"/>
              </w:rPr>
            </w:pPr>
          </w:p>
          <w:p w14:paraId="46FE748C" w14:textId="77777777" w:rsidR="00E54275" w:rsidRPr="009A24FC" w:rsidRDefault="00E54275" w:rsidP="00567AA9">
            <w:pPr>
              <w:spacing w:before="120" w:after="120"/>
              <w:rPr>
                <w:lang w:val="es-ES"/>
              </w:rPr>
            </w:pPr>
          </w:p>
        </w:tc>
        <w:tc>
          <w:tcPr>
            <w:tcW w:w="5395" w:type="dxa"/>
          </w:tcPr>
          <w:p w14:paraId="2AC9ED03" w14:textId="77777777" w:rsidR="00E54275" w:rsidRPr="009A24FC" w:rsidRDefault="00E54275" w:rsidP="00567AA9">
            <w:pPr>
              <w:spacing w:before="120" w:after="120"/>
              <w:rPr>
                <w:lang w:val="es-ES"/>
              </w:rPr>
            </w:pPr>
          </w:p>
        </w:tc>
      </w:tr>
    </w:tbl>
    <w:p w14:paraId="64A97179" w14:textId="77777777" w:rsidR="00E54275" w:rsidRPr="006C645F" w:rsidRDefault="00E54275" w:rsidP="00567AA9">
      <w:pPr>
        <w:spacing w:before="120" w:after="120"/>
        <w:rPr>
          <w:rFonts w:ascii="Arial" w:hAnsi="Arial" w:cs="Arial"/>
          <w:lang w:val="es-ES"/>
        </w:rPr>
      </w:pPr>
    </w:p>
    <w:p w14:paraId="53730F77" w14:textId="77777777" w:rsidR="00E54275" w:rsidRDefault="00E54275" w:rsidP="00567AA9">
      <w:pPr>
        <w:spacing w:before="120" w:after="120"/>
        <w:rPr>
          <w:rFonts w:ascii="Arial" w:hAnsi="Arial" w:cs="Arial"/>
          <w:b/>
          <w:bCs/>
          <w:lang w:val="es-ES"/>
        </w:rPr>
      </w:pPr>
      <w:r w:rsidRPr="009A24FC">
        <w:rPr>
          <w:rFonts w:ascii="Arial" w:hAnsi="Arial" w:cs="Arial"/>
          <w:b/>
          <w:bCs/>
          <w:lang w:val="es-ES"/>
        </w:rPr>
        <w:t>Concluir</w:t>
      </w:r>
    </w:p>
    <w:p w14:paraId="4DAD00CF" w14:textId="327FDAB0" w:rsidR="00B67691" w:rsidRPr="00567AA9" w:rsidRDefault="00E54275" w:rsidP="00567AA9">
      <w:pPr>
        <w:spacing w:before="120" w:after="120"/>
        <w:rPr>
          <w:rFonts w:ascii="Arial" w:hAnsi="Arial" w:cs="Arial"/>
          <w:lang w:val="es-ES"/>
        </w:rPr>
      </w:pPr>
      <w:r w:rsidRPr="00E54275">
        <w:rPr>
          <w:rFonts w:ascii="Arial" w:hAnsi="Arial" w:cs="Arial"/>
          <w:lang w:val="es-ES"/>
        </w:rPr>
        <w:t>Sabiendo lo que sabe</w:t>
      </w:r>
      <w:r>
        <w:rPr>
          <w:rFonts w:ascii="Arial" w:hAnsi="Arial" w:cs="Arial"/>
          <w:lang w:val="es-ES"/>
        </w:rPr>
        <w:t>n</w:t>
      </w:r>
      <w:r w:rsidRPr="00E54275">
        <w:rPr>
          <w:rFonts w:ascii="Arial" w:hAnsi="Arial" w:cs="Arial"/>
          <w:lang w:val="es-ES"/>
        </w:rPr>
        <w:t xml:space="preserve"> sobre la libertad de religión, la pandemia COVID-19, el gobierno de la mayoría y los derechos de las minorías, ¿es este un caso en el que la minoría debe ser protegida? O, ¿debería permitirse que la mayoría gobierne? Defiende tu conclusión</w:t>
      </w:r>
      <w:r w:rsidR="00567AA9">
        <w:rPr>
          <w:rFonts w:ascii="Arial" w:hAnsi="Arial" w:cs="Arial"/>
          <w:lang w:val="es-ES"/>
        </w:rPr>
        <w:t>.</w:t>
      </w:r>
    </w:p>
    <w:p w14:paraId="3A35B8B3" w14:textId="12BCDCA2" w:rsidR="002A38C3" w:rsidRDefault="002A38C3" w:rsidP="002A38C3">
      <w:pPr>
        <w:spacing w:before="120" w:after="120"/>
        <w:rPr>
          <w:rFonts w:ascii="Arial" w:hAnsi="Arial" w:cs="Arial"/>
          <w:b/>
          <w:bCs/>
          <w:sz w:val="40"/>
          <w:szCs w:val="40"/>
          <w:lang w:val="es-ES"/>
        </w:rPr>
      </w:pPr>
    </w:p>
    <w:p w14:paraId="7268EC2B" w14:textId="3E392C1A" w:rsidR="002A38C3" w:rsidRDefault="002A38C3">
      <w:pPr>
        <w:rPr>
          <w:rFonts w:ascii="Arial" w:hAnsi="Arial" w:cs="Arial"/>
          <w:b/>
          <w:bCs/>
          <w:sz w:val="40"/>
          <w:szCs w:val="40"/>
          <w:lang w:val="es-ES"/>
        </w:rPr>
      </w:pPr>
      <w:r>
        <w:rPr>
          <w:rFonts w:ascii="Arial" w:hAnsi="Arial" w:cs="Arial"/>
          <w:b/>
          <w:bCs/>
          <w:sz w:val="40"/>
          <w:szCs w:val="40"/>
          <w:lang w:val="es-ES"/>
        </w:rPr>
        <w:br w:type="page"/>
      </w:r>
    </w:p>
    <w:p w14:paraId="3503FC40" w14:textId="4EA7CB0E" w:rsidR="00B67691" w:rsidRDefault="00E54275" w:rsidP="002A38C3">
      <w:pPr>
        <w:spacing w:before="120" w:after="120"/>
        <w:jc w:val="center"/>
        <w:rPr>
          <w:rFonts w:ascii="Arial" w:hAnsi="Arial" w:cs="Arial"/>
          <w:b/>
          <w:bCs/>
          <w:sz w:val="40"/>
          <w:szCs w:val="40"/>
          <w:lang w:val="es-ES"/>
        </w:rPr>
      </w:pPr>
      <w:r>
        <w:rPr>
          <w:rFonts w:ascii="Arial" w:hAnsi="Arial" w:cs="Arial"/>
          <w:b/>
          <w:bCs/>
          <w:sz w:val="40"/>
          <w:szCs w:val="40"/>
          <w:lang w:val="es-ES"/>
        </w:rPr>
        <w:lastRenderedPageBreak/>
        <w:t>Quinto Caso</w:t>
      </w:r>
    </w:p>
    <w:p w14:paraId="39537698" w14:textId="77777777" w:rsidR="00567AA9" w:rsidRPr="00D818DF" w:rsidRDefault="00567AA9" w:rsidP="002A38C3">
      <w:pPr>
        <w:spacing w:before="120" w:after="120"/>
        <w:rPr>
          <w:rFonts w:ascii="Arial" w:hAnsi="Arial" w:cs="Arial"/>
          <w:b/>
          <w:bCs/>
          <w:sz w:val="16"/>
          <w:szCs w:val="16"/>
          <w:lang w:val="es-ES"/>
        </w:rPr>
      </w:pPr>
    </w:p>
    <w:p w14:paraId="4DA186E1" w14:textId="04BB8C1D" w:rsidR="00567AA9" w:rsidRDefault="00567AA9" w:rsidP="002A38C3">
      <w:pPr>
        <w:spacing w:before="120" w:after="120"/>
        <w:ind w:firstLine="720"/>
        <w:rPr>
          <w:rFonts w:ascii="Arial" w:hAnsi="Arial" w:cs="Arial"/>
          <w:lang w:val="es-ES"/>
        </w:rPr>
      </w:pPr>
      <w:r w:rsidRPr="00567AA9">
        <w:rPr>
          <w:rFonts w:ascii="Arial" w:hAnsi="Arial" w:cs="Arial"/>
          <w:lang w:val="es-ES"/>
        </w:rPr>
        <w:t xml:space="preserve">La Agencia de Protección Ambiental </w:t>
      </w:r>
      <w:r>
        <w:rPr>
          <w:rFonts w:ascii="Arial" w:hAnsi="Arial" w:cs="Arial"/>
          <w:lang w:val="es-ES"/>
        </w:rPr>
        <w:t>fue</w:t>
      </w:r>
      <w:r w:rsidRPr="00567AA9">
        <w:rPr>
          <w:rFonts w:ascii="Arial" w:hAnsi="Arial" w:cs="Arial"/>
          <w:lang w:val="es-ES"/>
        </w:rPr>
        <w:t xml:space="preserve"> cre</w:t>
      </w:r>
      <w:r>
        <w:rPr>
          <w:rFonts w:ascii="Arial" w:hAnsi="Arial" w:cs="Arial"/>
          <w:lang w:val="es-ES"/>
        </w:rPr>
        <w:t xml:space="preserve">ada </w:t>
      </w:r>
      <w:r w:rsidRPr="00567AA9">
        <w:rPr>
          <w:rFonts w:ascii="Arial" w:hAnsi="Arial" w:cs="Arial"/>
          <w:lang w:val="es-ES"/>
        </w:rPr>
        <w:t xml:space="preserve">en 1970 para aprobar regulaciones y alentar acciones voluntarias que ayuden a conservar los recursos naturales de nuestra nación y proteger al pueblo estadounidense de la contaminación ambiental, </w:t>
      </w:r>
      <w:r>
        <w:rPr>
          <w:rFonts w:ascii="Arial" w:hAnsi="Arial" w:cs="Arial"/>
          <w:lang w:val="es-ES"/>
        </w:rPr>
        <w:t>ej.</w:t>
      </w:r>
      <w:r w:rsidRPr="00567AA9">
        <w:rPr>
          <w:rFonts w:ascii="Arial" w:hAnsi="Arial" w:cs="Arial"/>
          <w:lang w:val="es-ES"/>
        </w:rPr>
        <w:t xml:space="preserve"> </w:t>
      </w:r>
      <w:r>
        <w:rPr>
          <w:rFonts w:ascii="Arial" w:hAnsi="Arial" w:cs="Arial"/>
          <w:lang w:val="es-ES"/>
        </w:rPr>
        <w:t>c</w:t>
      </w:r>
      <w:r w:rsidRPr="00567AA9">
        <w:rPr>
          <w:rFonts w:ascii="Arial" w:hAnsi="Arial" w:cs="Arial"/>
          <w:lang w:val="es-ES"/>
        </w:rPr>
        <w:t>ontaminación del aire y del agua. Algunas de las reglamentaciones requieren que los propietarios de empresas, negocios y fábricas hagan cosas que les cuestan dinero (</w:t>
      </w:r>
      <w:r>
        <w:rPr>
          <w:rFonts w:ascii="Arial" w:hAnsi="Arial" w:cs="Arial"/>
          <w:lang w:val="es-ES"/>
        </w:rPr>
        <w:t>ej.</w:t>
      </w:r>
      <w:r w:rsidRPr="00567AA9">
        <w:rPr>
          <w:rFonts w:ascii="Arial" w:hAnsi="Arial" w:cs="Arial"/>
          <w:lang w:val="es-ES"/>
        </w:rPr>
        <w:t xml:space="preserve"> tratar los desechos peligrosos para deshacerse de los productos químicos peligrosos antes de desecharlos, instalar pantallas en la parte superior de las chimeneas para reducir la contaminación del aire, eliminar contaminantes nocivos del agua potable, colocando etiquetas en los productos que permiten a los consumidores elegir productos con ingredientes químicos más seguros, haciendo que los agricultores utilicen pesticidas más caros porque causan menos daño al medio ambiente, etc.</w:t>
      </w:r>
      <w:r>
        <w:rPr>
          <w:rFonts w:ascii="Arial" w:hAnsi="Arial" w:cs="Arial"/>
          <w:lang w:val="es-ES"/>
        </w:rPr>
        <w:t xml:space="preserve">) </w:t>
      </w:r>
      <w:r w:rsidRPr="00567AA9">
        <w:rPr>
          <w:rFonts w:ascii="Arial" w:hAnsi="Arial" w:cs="Arial"/>
          <w:lang w:val="es-ES"/>
        </w:rPr>
        <w:t>Hay muchas de esas regulaciones</w:t>
      </w:r>
      <w:r>
        <w:rPr>
          <w:rFonts w:ascii="Arial" w:hAnsi="Arial" w:cs="Arial"/>
          <w:lang w:val="es-ES"/>
        </w:rPr>
        <w:t xml:space="preserve">. </w:t>
      </w:r>
    </w:p>
    <w:p w14:paraId="550CB29B" w14:textId="29FAE910" w:rsidR="00567AA9" w:rsidRDefault="00567AA9" w:rsidP="002A38C3">
      <w:pPr>
        <w:spacing w:before="120" w:after="120"/>
        <w:ind w:firstLine="720"/>
        <w:rPr>
          <w:rFonts w:ascii="Arial" w:hAnsi="Arial" w:cs="Arial"/>
          <w:lang w:val="es-ES"/>
        </w:rPr>
      </w:pPr>
      <w:r w:rsidRPr="00567AA9">
        <w:rPr>
          <w:rFonts w:ascii="Arial" w:hAnsi="Arial" w:cs="Arial"/>
          <w:lang w:val="es-ES"/>
        </w:rPr>
        <w:t>La pandemia de COVID-19 ha tenido un impacto terrible en muchas empresas estadounidenses. Se requiere que las personas se queden en casa; Muchas tiendas han sido catalogadas como "no esenciales" y han tenido que cerrar. Muchas empresas están luchando por sobrevivir y los trabajadores están perdiendo sus empleos a tasas históricas.</w:t>
      </w:r>
    </w:p>
    <w:p w14:paraId="4553F750" w14:textId="16F25A31" w:rsidR="00567AA9" w:rsidRDefault="00567AA9" w:rsidP="00567AA9">
      <w:pPr>
        <w:spacing w:before="120" w:after="120"/>
        <w:ind w:firstLine="720"/>
        <w:rPr>
          <w:rFonts w:ascii="Arial" w:hAnsi="Arial" w:cs="Arial"/>
          <w:lang w:val="es-ES"/>
        </w:rPr>
      </w:pPr>
      <w:r w:rsidRPr="00567AA9">
        <w:rPr>
          <w:rFonts w:ascii="Arial" w:hAnsi="Arial" w:cs="Arial"/>
          <w:lang w:val="es-ES"/>
        </w:rPr>
        <w:t>En respuesta a la grave crisis económica provocada por una pandemia, algunos dueños de negocios pidieron al gobierno federal que relaje las regulaciones para poder ahorrar dinero, sus negocios y trabajos. Los funcionarios del gobierno han acordado hacer esto. Un problema involuntario es que muchas de las fábricas que contaminan están ubicadas en áreas donde viven muchas personas pobres porque es más barato construir fábricas allí.</w:t>
      </w:r>
    </w:p>
    <w:p w14:paraId="6A7AB58F" w14:textId="77777777" w:rsidR="00567AA9" w:rsidRPr="00D818DF" w:rsidRDefault="00567AA9" w:rsidP="00567AA9">
      <w:pPr>
        <w:spacing w:before="120" w:after="120"/>
        <w:ind w:firstLine="720"/>
        <w:rPr>
          <w:rFonts w:ascii="Arial" w:hAnsi="Arial" w:cs="Arial"/>
          <w:sz w:val="16"/>
          <w:szCs w:val="16"/>
          <w:lang w:val="es-ES"/>
        </w:rPr>
      </w:pPr>
    </w:p>
    <w:p w14:paraId="492C5E4B" w14:textId="3806E52B" w:rsidR="00567AA9" w:rsidRPr="00567AA9" w:rsidRDefault="00567AA9" w:rsidP="00567AA9">
      <w:pPr>
        <w:pStyle w:val="ListParagraph"/>
        <w:numPr>
          <w:ilvl w:val="0"/>
          <w:numId w:val="8"/>
        </w:numPr>
        <w:spacing w:before="120" w:after="120"/>
        <w:ind w:left="90" w:firstLine="0"/>
        <w:rPr>
          <w:rFonts w:ascii="Arial" w:hAnsi="Arial" w:cs="Arial"/>
          <w:lang w:val="es-ES"/>
        </w:rPr>
      </w:pPr>
      <w:r w:rsidRPr="00567AA9">
        <w:rPr>
          <w:rFonts w:ascii="Arial" w:hAnsi="Arial" w:cs="Arial"/>
          <w:lang w:val="es-ES"/>
        </w:rPr>
        <w:t>¿Quien es la mayoría en este caso? _______________________</w:t>
      </w:r>
    </w:p>
    <w:p w14:paraId="462A51EA" w14:textId="77777777" w:rsidR="00567AA9" w:rsidRDefault="00567AA9" w:rsidP="00567AA9">
      <w:pPr>
        <w:pStyle w:val="ListParagraph"/>
        <w:numPr>
          <w:ilvl w:val="0"/>
          <w:numId w:val="8"/>
        </w:numPr>
        <w:spacing w:before="120" w:after="120"/>
        <w:ind w:left="90" w:firstLine="0"/>
        <w:rPr>
          <w:rFonts w:ascii="Arial" w:hAnsi="Arial" w:cs="Arial"/>
          <w:lang w:val="es-ES"/>
        </w:rPr>
      </w:pPr>
      <w:r>
        <w:rPr>
          <w:rFonts w:ascii="Arial" w:hAnsi="Arial" w:cs="Arial"/>
          <w:lang w:val="es-ES"/>
        </w:rPr>
        <w:t>¿Quien es la minoría? ___________________________________</w:t>
      </w:r>
    </w:p>
    <w:p w14:paraId="609562B6" w14:textId="77777777" w:rsidR="00567AA9" w:rsidRPr="00D818DF" w:rsidRDefault="00567AA9" w:rsidP="00567AA9">
      <w:pPr>
        <w:spacing w:before="120" w:after="120"/>
        <w:rPr>
          <w:rFonts w:ascii="Arial" w:hAnsi="Arial" w:cs="Arial"/>
          <w:sz w:val="16"/>
          <w:szCs w:val="16"/>
          <w:lang w:val="es-ES"/>
        </w:rPr>
      </w:pPr>
    </w:p>
    <w:p w14:paraId="5DF8BEC0" w14:textId="5D3803DD" w:rsidR="00567AA9" w:rsidRPr="009A24FC" w:rsidRDefault="00567AA9" w:rsidP="00567AA9">
      <w:pPr>
        <w:spacing w:before="120" w:after="120"/>
        <w:rPr>
          <w:rFonts w:ascii="Arial" w:hAnsi="Arial" w:cs="Arial"/>
          <w:lang w:val="es-ES"/>
        </w:rPr>
      </w:pPr>
      <w:r w:rsidRPr="009A24FC">
        <w:rPr>
          <w:rFonts w:ascii="Arial" w:hAnsi="Arial" w:cs="Arial"/>
          <w:b/>
          <w:bCs/>
          <w:lang w:val="es-ES"/>
        </w:rPr>
        <w:t>Analizar:</w:t>
      </w:r>
      <w:r w:rsidRPr="009A24FC">
        <w:rPr>
          <w:rFonts w:ascii="Arial" w:hAnsi="Arial" w:cs="Arial"/>
          <w:lang w:val="es-ES"/>
        </w:rPr>
        <w:t xml:space="preserve"> ¿Se han ignorado los derechos de la minoría?</w:t>
      </w:r>
    </w:p>
    <w:tbl>
      <w:tblPr>
        <w:tblStyle w:val="TableGrid"/>
        <w:tblW w:w="0" w:type="auto"/>
        <w:tblLook w:val="04A0" w:firstRow="1" w:lastRow="0" w:firstColumn="1" w:lastColumn="0" w:noHBand="0" w:noVBand="1"/>
      </w:tblPr>
      <w:tblGrid>
        <w:gridCol w:w="5395"/>
        <w:gridCol w:w="5395"/>
      </w:tblGrid>
      <w:tr w:rsidR="00567AA9" w:rsidRPr="009A24FC" w14:paraId="3846C2D6" w14:textId="77777777" w:rsidTr="00231D9D">
        <w:tc>
          <w:tcPr>
            <w:tcW w:w="5395" w:type="dxa"/>
            <w:shd w:val="clear" w:color="auto" w:fill="D9D9D9" w:themeFill="background1" w:themeFillShade="D9"/>
          </w:tcPr>
          <w:p w14:paraId="2ABAB567" w14:textId="77777777" w:rsidR="00567AA9" w:rsidRDefault="00567AA9" w:rsidP="00567AA9">
            <w:pPr>
              <w:jc w:val="center"/>
              <w:rPr>
                <w:b/>
                <w:lang w:val="es-ES"/>
              </w:rPr>
            </w:pPr>
            <w:r w:rsidRPr="009A24FC">
              <w:rPr>
                <w:b/>
                <w:lang w:val="es-ES"/>
              </w:rPr>
              <w:t>Los mejores argumentos para la mayoría</w:t>
            </w:r>
          </w:p>
          <w:p w14:paraId="57CDE83D" w14:textId="77777777" w:rsidR="00567AA9" w:rsidRPr="009A24FC" w:rsidRDefault="00567AA9" w:rsidP="00567AA9">
            <w:pPr>
              <w:jc w:val="center"/>
              <w:rPr>
                <w:lang w:val="es-ES"/>
              </w:rPr>
            </w:pPr>
          </w:p>
        </w:tc>
        <w:tc>
          <w:tcPr>
            <w:tcW w:w="5395" w:type="dxa"/>
            <w:shd w:val="clear" w:color="auto" w:fill="D9D9D9" w:themeFill="background1" w:themeFillShade="D9"/>
          </w:tcPr>
          <w:p w14:paraId="1153525E" w14:textId="77777777" w:rsidR="00567AA9" w:rsidRDefault="00567AA9" w:rsidP="00567AA9">
            <w:pPr>
              <w:jc w:val="center"/>
              <w:rPr>
                <w:b/>
                <w:lang w:val="es-ES"/>
              </w:rPr>
            </w:pPr>
            <w:r w:rsidRPr="009A24FC">
              <w:rPr>
                <w:b/>
                <w:lang w:val="es-ES"/>
              </w:rPr>
              <w:t>Los mejores argumentos para la m</w:t>
            </w:r>
            <w:r>
              <w:rPr>
                <w:b/>
                <w:lang w:val="es-ES"/>
              </w:rPr>
              <w:t>in</w:t>
            </w:r>
            <w:r w:rsidRPr="009A24FC">
              <w:rPr>
                <w:b/>
                <w:lang w:val="es-ES"/>
              </w:rPr>
              <w:t>oría</w:t>
            </w:r>
          </w:p>
          <w:p w14:paraId="448B8A55" w14:textId="77777777" w:rsidR="00567AA9" w:rsidRPr="009A24FC" w:rsidRDefault="00567AA9" w:rsidP="00567AA9">
            <w:pPr>
              <w:jc w:val="center"/>
              <w:rPr>
                <w:lang w:val="es-ES"/>
              </w:rPr>
            </w:pPr>
          </w:p>
        </w:tc>
      </w:tr>
      <w:tr w:rsidR="00567AA9" w:rsidRPr="009A24FC" w14:paraId="57555ED9" w14:textId="77777777" w:rsidTr="00231D9D">
        <w:tc>
          <w:tcPr>
            <w:tcW w:w="5395" w:type="dxa"/>
          </w:tcPr>
          <w:p w14:paraId="0DAD4B0F" w14:textId="77777777" w:rsidR="00567AA9" w:rsidRPr="009A24FC" w:rsidRDefault="00567AA9" w:rsidP="00567AA9">
            <w:pPr>
              <w:spacing w:before="120" w:after="120"/>
              <w:rPr>
                <w:lang w:val="es-ES"/>
              </w:rPr>
            </w:pPr>
          </w:p>
          <w:p w14:paraId="4C254495" w14:textId="77777777" w:rsidR="00567AA9" w:rsidRPr="009A24FC" w:rsidRDefault="00567AA9" w:rsidP="00567AA9">
            <w:pPr>
              <w:spacing w:before="120" w:after="120"/>
              <w:rPr>
                <w:lang w:val="es-ES"/>
              </w:rPr>
            </w:pPr>
          </w:p>
          <w:p w14:paraId="4CC4E291" w14:textId="77777777" w:rsidR="00567AA9" w:rsidRPr="009A24FC" w:rsidRDefault="00567AA9" w:rsidP="00567AA9">
            <w:pPr>
              <w:spacing w:before="120" w:after="120"/>
              <w:rPr>
                <w:lang w:val="es-ES"/>
              </w:rPr>
            </w:pPr>
          </w:p>
          <w:p w14:paraId="3834B7BB" w14:textId="77777777" w:rsidR="00567AA9" w:rsidRPr="009A24FC" w:rsidRDefault="00567AA9" w:rsidP="00567AA9">
            <w:pPr>
              <w:spacing w:before="120" w:after="120"/>
              <w:rPr>
                <w:lang w:val="es-ES"/>
              </w:rPr>
            </w:pPr>
          </w:p>
          <w:p w14:paraId="59795FB7" w14:textId="77777777" w:rsidR="00567AA9" w:rsidRPr="009A24FC" w:rsidRDefault="00567AA9" w:rsidP="00567AA9">
            <w:pPr>
              <w:spacing w:before="120" w:after="120"/>
              <w:rPr>
                <w:lang w:val="es-ES"/>
              </w:rPr>
            </w:pPr>
          </w:p>
          <w:p w14:paraId="2059E711" w14:textId="77777777" w:rsidR="00567AA9" w:rsidRPr="009A24FC" w:rsidRDefault="00567AA9" w:rsidP="00567AA9">
            <w:pPr>
              <w:spacing w:before="120" w:after="120"/>
              <w:rPr>
                <w:lang w:val="es-ES"/>
              </w:rPr>
            </w:pPr>
          </w:p>
        </w:tc>
        <w:tc>
          <w:tcPr>
            <w:tcW w:w="5395" w:type="dxa"/>
          </w:tcPr>
          <w:p w14:paraId="34024D1F" w14:textId="77777777" w:rsidR="00567AA9" w:rsidRPr="009A24FC" w:rsidRDefault="00567AA9" w:rsidP="00567AA9">
            <w:pPr>
              <w:spacing w:before="120" w:after="120"/>
              <w:rPr>
                <w:lang w:val="es-ES"/>
              </w:rPr>
            </w:pPr>
          </w:p>
        </w:tc>
      </w:tr>
    </w:tbl>
    <w:p w14:paraId="01249AB4" w14:textId="77777777" w:rsidR="00567AA9" w:rsidRPr="00D818DF" w:rsidRDefault="00567AA9" w:rsidP="00567AA9">
      <w:pPr>
        <w:spacing w:before="120" w:after="120"/>
        <w:rPr>
          <w:rFonts w:ascii="Arial" w:hAnsi="Arial" w:cs="Arial"/>
          <w:sz w:val="16"/>
          <w:szCs w:val="16"/>
          <w:lang w:val="es-ES"/>
        </w:rPr>
      </w:pPr>
    </w:p>
    <w:p w14:paraId="744FA622" w14:textId="77777777" w:rsidR="00567AA9" w:rsidRDefault="00567AA9" w:rsidP="00567AA9">
      <w:pPr>
        <w:spacing w:before="120" w:after="120"/>
        <w:rPr>
          <w:rFonts w:ascii="Arial" w:hAnsi="Arial" w:cs="Arial"/>
          <w:b/>
          <w:bCs/>
          <w:lang w:val="es-ES"/>
        </w:rPr>
      </w:pPr>
      <w:r w:rsidRPr="009A24FC">
        <w:rPr>
          <w:rFonts w:ascii="Arial" w:hAnsi="Arial" w:cs="Arial"/>
          <w:b/>
          <w:bCs/>
          <w:lang w:val="es-ES"/>
        </w:rPr>
        <w:t>Concluir</w:t>
      </w:r>
    </w:p>
    <w:p w14:paraId="67E86503" w14:textId="63940446" w:rsidR="006C645F" w:rsidRPr="00D818DF" w:rsidRDefault="009A24FC" w:rsidP="00D818DF">
      <w:pPr>
        <w:spacing w:before="120" w:after="120"/>
        <w:rPr>
          <w:rFonts w:ascii="Arial" w:hAnsi="Arial" w:cs="Arial"/>
          <w:lang w:val="es-ES"/>
        </w:rPr>
      </w:pPr>
      <w:r w:rsidRPr="009A24FC">
        <w:rPr>
          <w:rFonts w:ascii="Arial" w:hAnsi="Arial" w:cs="Arial"/>
          <w:lang w:val="es-ES"/>
        </w:rPr>
        <w:t>Sabiendo lo que sabe</w:t>
      </w:r>
      <w:r>
        <w:rPr>
          <w:rFonts w:ascii="Arial" w:hAnsi="Arial" w:cs="Arial"/>
          <w:lang w:val="es-ES"/>
        </w:rPr>
        <w:t>n</w:t>
      </w:r>
      <w:r w:rsidRPr="009A24FC">
        <w:rPr>
          <w:rFonts w:ascii="Arial" w:hAnsi="Arial" w:cs="Arial"/>
          <w:lang w:val="es-ES"/>
        </w:rPr>
        <w:t xml:space="preserve"> sobre la Agencia de Protección Ambiental, la regla de la mayoría y los derechos de las minorías, ¿es este el caso en el que la minoría debe ser protegida? O, ¿debería permitirse que la mayoría gobierne? Defiende tu conclusión.</w:t>
      </w:r>
      <w:bookmarkStart w:id="0" w:name="_GoBack"/>
      <w:bookmarkEnd w:id="0"/>
    </w:p>
    <w:sectPr w:rsidR="006C645F" w:rsidRPr="00D818DF" w:rsidSect="002A38C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64E57" w14:textId="77777777" w:rsidR="00A16907" w:rsidRDefault="00A16907" w:rsidP="00A75047">
      <w:r>
        <w:separator/>
      </w:r>
    </w:p>
  </w:endnote>
  <w:endnote w:type="continuationSeparator" w:id="0">
    <w:p w14:paraId="522D6532" w14:textId="77777777" w:rsidR="00A16907" w:rsidRDefault="00A16907" w:rsidP="00A7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A763B" w14:textId="77777777" w:rsidR="00D818DF" w:rsidRDefault="00D818DF" w:rsidP="00D818DF">
    <w:pPr>
      <w:pStyle w:val="Footer"/>
    </w:pPr>
    <w:r>
      <w:rPr>
        <w:noProof/>
      </w:rPr>
      <w:drawing>
        <wp:inline distT="0" distB="0" distL="0" distR="0" wp14:anchorId="0FE684F0" wp14:editId="1986AAF4">
          <wp:extent cx="838200" cy="295275"/>
          <wp:effectExtent l="0" t="0" r="0" b="9525"/>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This work was developed by the University of Delaware’s Democracy Project. View Creative Commons Attributions at </w:t>
    </w:r>
    <w:hyperlink r:id="rId2" w:history="1">
      <w:r>
        <w:rPr>
          <w:rStyle w:val="Hyperlink"/>
        </w:rPr>
        <w:t>https://creativecommons.org/licenses/by-nc-sa/4.0/</w:t>
      </w:r>
    </w:hyperlink>
    <w:r>
      <w:t xml:space="preserve"> </w:t>
    </w:r>
  </w:p>
  <w:p w14:paraId="28A5147A" w14:textId="77777777" w:rsidR="00D818DF" w:rsidRDefault="00D81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E39DC" w14:textId="77777777" w:rsidR="00A16907" w:rsidRDefault="00A16907" w:rsidP="00A75047">
      <w:r>
        <w:separator/>
      </w:r>
    </w:p>
  </w:footnote>
  <w:footnote w:type="continuationSeparator" w:id="0">
    <w:p w14:paraId="637F9A95" w14:textId="77777777" w:rsidR="00A16907" w:rsidRDefault="00A16907" w:rsidP="00A7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36970"/>
    <w:multiLevelType w:val="hybridMultilevel"/>
    <w:tmpl w:val="857A1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43165"/>
    <w:multiLevelType w:val="hybridMultilevel"/>
    <w:tmpl w:val="41888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454E8"/>
    <w:multiLevelType w:val="hybridMultilevel"/>
    <w:tmpl w:val="390E3AC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A5E56A6"/>
    <w:multiLevelType w:val="hybridMultilevel"/>
    <w:tmpl w:val="DAB034D4"/>
    <w:lvl w:ilvl="0" w:tplc="0409000F">
      <w:start w:val="1"/>
      <w:numFmt w:val="decimal"/>
      <w:lvlText w:val="%1."/>
      <w:lvlJc w:val="left"/>
      <w:pPr>
        <w:ind w:left="533" w:hanging="360"/>
      </w:p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4" w15:restartNumberingAfterBreak="0">
    <w:nsid w:val="3D8B4FBF"/>
    <w:multiLevelType w:val="hybridMultilevel"/>
    <w:tmpl w:val="6712A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39777E"/>
    <w:multiLevelType w:val="hybridMultilevel"/>
    <w:tmpl w:val="CBCAC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7A5795"/>
    <w:multiLevelType w:val="hybridMultilevel"/>
    <w:tmpl w:val="F04E8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913EA3"/>
    <w:multiLevelType w:val="hybridMultilevel"/>
    <w:tmpl w:val="771E1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047"/>
    <w:rsid w:val="00247FCF"/>
    <w:rsid w:val="002A38C3"/>
    <w:rsid w:val="003552EC"/>
    <w:rsid w:val="003E7EAC"/>
    <w:rsid w:val="005343A8"/>
    <w:rsid w:val="00567AA9"/>
    <w:rsid w:val="006C645F"/>
    <w:rsid w:val="007A6A30"/>
    <w:rsid w:val="00844480"/>
    <w:rsid w:val="008E2638"/>
    <w:rsid w:val="009A24FC"/>
    <w:rsid w:val="009D12A9"/>
    <w:rsid w:val="009F0D76"/>
    <w:rsid w:val="00A16907"/>
    <w:rsid w:val="00A75047"/>
    <w:rsid w:val="00B67691"/>
    <w:rsid w:val="00D818DF"/>
    <w:rsid w:val="00E51D93"/>
    <w:rsid w:val="00E54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523E"/>
  <w15:chartTrackingRefBased/>
  <w15:docId w15:val="{128F01FF-7F5E-0242-A37A-623EAC8B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047"/>
    <w:pPr>
      <w:tabs>
        <w:tab w:val="center" w:pos="4680"/>
        <w:tab w:val="right" w:pos="9360"/>
      </w:tabs>
    </w:pPr>
  </w:style>
  <w:style w:type="character" w:customStyle="1" w:styleId="HeaderChar">
    <w:name w:val="Header Char"/>
    <w:basedOn w:val="DefaultParagraphFont"/>
    <w:link w:val="Header"/>
    <w:uiPriority w:val="99"/>
    <w:rsid w:val="00A75047"/>
  </w:style>
  <w:style w:type="paragraph" w:styleId="Footer">
    <w:name w:val="footer"/>
    <w:basedOn w:val="Normal"/>
    <w:link w:val="FooterChar"/>
    <w:uiPriority w:val="99"/>
    <w:unhideWhenUsed/>
    <w:rsid w:val="00A75047"/>
    <w:pPr>
      <w:tabs>
        <w:tab w:val="center" w:pos="4680"/>
        <w:tab w:val="right" w:pos="9360"/>
      </w:tabs>
    </w:pPr>
  </w:style>
  <w:style w:type="character" w:customStyle="1" w:styleId="FooterChar">
    <w:name w:val="Footer Char"/>
    <w:basedOn w:val="DefaultParagraphFont"/>
    <w:link w:val="Footer"/>
    <w:uiPriority w:val="99"/>
    <w:rsid w:val="00A75047"/>
  </w:style>
  <w:style w:type="table" w:styleId="TableGrid">
    <w:name w:val="Table Grid"/>
    <w:basedOn w:val="TableNormal"/>
    <w:uiPriority w:val="39"/>
    <w:rsid w:val="00A75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45F"/>
    <w:pPr>
      <w:ind w:left="720"/>
      <w:contextualSpacing/>
    </w:pPr>
  </w:style>
  <w:style w:type="paragraph" w:styleId="HTMLPreformatted">
    <w:name w:val="HTML Preformatted"/>
    <w:basedOn w:val="Normal"/>
    <w:link w:val="HTMLPreformattedChar"/>
    <w:uiPriority w:val="99"/>
    <w:semiHidden/>
    <w:unhideWhenUsed/>
    <w:rsid w:val="007A6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A6A30"/>
    <w:rPr>
      <w:rFonts w:ascii="Courier New" w:eastAsia="Times New Roman" w:hAnsi="Courier New" w:cs="Courier New"/>
      <w:sz w:val="20"/>
      <w:szCs w:val="20"/>
    </w:rPr>
  </w:style>
  <w:style w:type="character" w:styleId="Hyperlink">
    <w:name w:val="Hyperlink"/>
    <w:basedOn w:val="DefaultParagraphFont"/>
    <w:uiPriority w:val="99"/>
    <w:semiHidden/>
    <w:unhideWhenUsed/>
    <w:rsid w:val="00D818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2857">
      <w:bodyDiv w:val="1"/>
      <w:marLeft w:val="0"/>
      <w:marRight w:val="0"/>
      <w:marTop w:val="0"/>
      <w:marBottom w:val="0"/>
      <w:divBdr>
        <w:top w:val="none" w:sz="0" w:space="0" w:color="auto"/>
        <w:left w:val="none" w:sz="0" w:space="0" w:color="auto"/>
        <w:bottom w:val="none" w:sz="0" w:space="0" w:color="auto"/>
        <w:right w:val="none" w:sz="0" w:space="0" w:color="auto"/>
      </w:divBdr>
    </w:div>
    <w:div w:id="81412030">
      <w:bodyDiv w:val="1"/>
      <w:marLeft w:val="0"/>
      <w:marRight w:val="0"/>
      <w:marTop w:val="0"/>
      <w:marBottom w:val="0"/>
      <w:divBdr>
        <w:top w:val="none" w:sz="0" w:space="0" w:color="auto"/>
        <w:left w:val="none" w:sz="0" w:space="0" w:color="auto"/>
        <w:bottom w:val="none" w:sz="0" w:space="0" w:color="auto"/>
        <w:right w:val="none" w:sz="0" w:space="0" w:color="auto"/>
      </w:divBdr>
    </w:div>
    <w:div w:id="719936288">
      <w:bodyDiv w:val="1"/>
      <w:marLeft w:val="0"/>
      <w:marRight w:val="0"/>
      <w:marTop w:val="0"/>
      <w:marBottom w:val="0"/>
      <w:divBdr>
        <w:top w:val="none" w:sz="0" w:space="0" w:color="auto"/>
        <w:left w:val="none" w:sz="0" w:space="0" w:color="auto"/>
        <w:bottom w:val="none" w:sz="0" w:space="0" w:color="auto"/>
        <w:right w:val="none" w:sz="0" w:space="0" w:color="auto"/>
      </w:divBdr>
    </w:div>
    <w:div w:id="1271087297">
      <w:bodyDiv w:val="1"/>
      <w:marLeft w:val="0"/>
      <w:marRight w:val="0"/>
      <w:marTop w:val="0"/>
      <w:marBottom w:val="0"/>
      <w:divBdr>
        <w:top w:val="none" w:sz="0" w:space="0" w:color="auto"/>
        <w:left w:val="none" w:sz="0" w:space="0" w:color="auto"/>
        <w:bottom w:val="none" w:sz="0" w:space="0" w:color="auto"/>
        <w:right w:val="none" w:sz="0" w:space="0" w:color="auto"/>
      </w:divBdr>
    </w:div>
    <w:div w:id="1842546723">
      <w:bodyDiv w:val="1"/>
      <w:marLeft w:val="0"/>
      <w:marRight w:val="0"/>
      <w:marTop w:val="0"/>
      <w:marBottom w:val="0"/>
      <w:divBdr>
        <w:top w:val="none" w:sz="0" w:space="0" w:color="auto"/>
        <w:left w:val="none" w:sz="0" w:space="0" w:color="auto"/>
        <w:bottom w:val="none" w:sz="0" w:space="0" w:color="auto"/>
        <w:right w:val="none" w:sz="0" w:space="0" w:color="auto"/>
      </w:divBdr>
      <w:divsChild>
        <w:div w:id="1615475698">
          <w:marLeft w:val="0"/>
          <w:marRight w:val="0"/>
          <w:marTop w:val="0"/>
          <w:marBottom w:val="0"/>
          <w:divBdr>
            <w:top w:val="none" w:sz="0" w:space="0" w:color="auto"/>
            <w:left w:val="none" w:sz="0" w:space="0" w:color="auto"/>
            <w:bottom w:val="none" w:sz="0" w:space="0" w:color="auto"/>
            <w:right w:val="none" w:sz="0" w:space="0" w:color="auto"/>
          </w:divBdr>
          <w:divsChild>
            <w:div w:id="1628462189">
              <w:marLeft w:val="0"/>
              <w:marRight w:val="0"/>
              <w:marTop w:val="0"/>
              <w:marBottom w:val="0"/>
              <w:divBdr>
                <w:top w:val="none" w:sz="0" w:space="0" w:color="auto"/>
                <w:left w:val="none" w:sz="0" w:space="0" w:color="auto"/>
                <w:bottom w:val="none" w:sz="0" w:space="0" w:color="auto"/>
                <w:right w:val="none" w:sz="0" w:space="0" w:color="auto"/>
              </w:divBdr>
              <w:divsChild>
                <w:div w:id="2056003742">
                  <w:marLeft w:val="-240"/>
                  <w:marRight w:val="-240"/>
                  <w:marTop w:val="0"/>
                  <w:marBottom w:val="0"/>
                  <w:divBdr>
                    <w:top w:val="none" w:sz="0" w:space="0" w:color="auto"/>
                    <w:left w:val="none" w:sz="0" w:space="0" w:color="auto"/>
                    <w:bottom w:val="none" w:sz="0" w:space="0" w:color="auto"/>
                    <w:right w:val="none" w:sz="0" w:space="0" w:color="auto"/>
                  </w:divBdr>
                  <w:divsChild>
                    <w:div w:id="2069566895">
                      <w:marLeft w:val="0"/>
                      <w:marRight w:val="0"/>
                      <w:marTop w:val="0"/>
                      <w:marBottom w:val="0"/>
                      <w:divBdr>
                        <w:top w:val="none" w:sz="0" w:space="0" w:color="auto"/>
                        <w:left w:val="none" w:sz="0" w:space="0" w:color="auto"/>
                        <w:bottom w:val="none" w:sz="0" w:space="0" w:color="auto"/>
                        <w:right w:val="none" w:sz="0" w:space="0" w:color="auto"/>
                      </w:divBdr>
                      <w:divsChild>
                        <w:div w:id="1073888918">
                          <w:marLeft w:val="0"/>
                          <w:marRight w:val="0"/>
                          <w:marTop w:val="0"/>
                          <w:marBottom w:val="0"/>
                          <w:divBdr>
                            <w:top w:val="none" w:sz="0" w:space="0" w:color="auto"/>
                            <w:left w:val="none" w:sz="0" w:space="0" w:color="auto"/>
                            <w:bottom w:val="none" w:sz="0" w:space="0" w:color="auto"/>
                            <w:right w:val="none" w:sz="0" w:space="0" w:color="auto"/>
                          </w:divBdr>
                        </w:div>
                        <w:div w:id="715932603">
                          <w:marLeft w:val="0"/>
                          <w:marRight w:val="0"/>
                          <w:marTop w:val="0"/>
                          <w:marBottom w:val="0"/>
                          <w:divBdr>
                            <w:top w:val="none" w:sz="0" w:space="0" w:color="auto"/>
                            <w:left w:val="none" w:sz="0" w:space="0" w:color="auto"/>
                            <w:bottom w:val="none" w:sz="0" w:space="0" w:color="auto"/>
                            <w:right w:val="none" w:sz="0" w:space="0" w:color="auto"/>
                          </w:divBdr>
                          <w:divsChild>
                            <w:div w:id="85543862">
                              <w:marLeft w:val="165"/>
                              <w:marRight w:val="165"/>
                              <w:marTop w:val="0"/>
                              <w:marBottom w:val="0"/>
                              <w:divBdr>
                                <w:top w:val="none" w:sz="0" w:space="0" w:color="auto"/>
                                <w:left w:val="none" w:sz="0" w:space="0" w:color="auto"/>
                                <w:bottom w:val="none" w:sz="0" w:space="0" w:color="auto"/>
                                <w:right w:val="none" w:sz="0" w:space="0" w:color="auto"/>
                              </w:divBdr>
                              <w:divsChild>
                                <w:div w:id="1271426426">
                                  <w:marLeft w:val="0"/>
                                  <w:marRight w:val="0"/>
                                  <w:marTop w:val="0"/>
                                  <w:marBottom w:val="0"/>
                                  <w:divBdr>
                                    <w:top w:val="none" w:sz="0" w:space="0" w:color="auto"/>
                                    <w:left w:val="none" w:sz="0" w:space="0" w:color="auto"/>
                                    <w:bottom w:val="none" w:sz="0" w:space="0" w:color="auto"/>
                                    <w:right w:val="none" w:sz="0" w:space="0" w:color="auto"/>
                                  </w:divBdr>
                                  <w:divsChild>
                                    <w:div w:id="3727793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80D993DB162478366912FB28A28D6" ma:contentTypeVersion="2" ma:contentTypeDescription="Create a new document." ma:contentTypeScope="" ma:versionID="701ccbf49bfb933fbe21e04cf8f276d8">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EE2F4A-F418-43F0-9C47-B855BD5053E2}"/>
</file>

<file path=customXml/itemProps2.xml><?xml version="1.0" encoding="utf-8"?>
<ds:datastoreItem xmlns:ds="http://schemas.openxmlformats.org/officeDocument/2006/customXml" ds:itemID="{55C13147-C2D6-4ECC-93AB-854EAAEA1E09}"/>
</file>

<file path=customXml/itemProps3.xml><?xml version="1.0" encoding="utf-8"?>
<ds:datastoreItem xmlns:ds="http://schemas.openxmlformats.org/officeDocument/2006/customXml" ds:itemID="{1AD133E3-28F0-4A12-B616-EC1E84542BA1}"/>
</file>

<file path=docProps/app.xml><?xml version="1.0" encoding="utf-8"?>
<Properties xmlns="http://schemas.openxmlformats.org/officeDocument/2006/extended-properties" xmlns:vt="http://schemas.openxmlformats.org/officeDocument/2006/docPropsVTypes">
  <Template>Normal</Template>
  <TotalTime>2</TotalTime>
  <Pages>6</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Larios, Esther</dc:creator>
  <cp:keywords/>
  <dc:description/>
  <cp:lastModifiedBy>Fran O'Malley</cp:lastModifiedBy>
  <cp:revision>2</cp:revision>
  <dcterms:created xsi:type="dcterms:W3CDTF">2020-04-07T18:57:00Z</dcterms:created>
  <dcterms:modified xsi:type="dcterms:W3CDTF">2020-04-07T18:57:00Z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0x010100E5D80D993DB162478366912FB28A28D6</vt:lpwstr>
  </property>
</Properties>
</file>